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3363" w14:textId="77777777" w:rsidR="00DA39BF" w:rsidRDefault="00DA39BF" w:rsidP="00DA39BF">
      <w:pPr>
        <w:pStyle w:val="xmsonormal"/>
        <w:jc w:val="center"/>
        <w:rPr>
          <w:rFonts w:ascii="Times New Roman" w:hAnsi="Times New Roman" w:cs="Times New Roman"/>
          <w:b/>
          <w:bCs/>
        </w:rPr>
      </w:pPr>
    </w:p>
    <w:p w14:paraId="76C41254" w14:textId="77777777" w:rsidR="00DA39BF" w:rsidRDefault="00DA39BF" w:rsidP="00DA39BF">
      <w:pPr>
        <w:pStyle w:val="xmsonormal"/>
        <w:jc w:val="center"/>
        <w:rPr>
          <w:rFonts w:ascii="Times New Roman" w:hAnsi="Times New Roman" w:cs="Times New Roman"/>
          <w:b/>
          <w:bCs/>
        </w:rPr>
      </w:pPr>
    </w:p>
    <w:p w14:paraId="6ABA2AEB" w14:textId="6D41220C" w:rsidR="00DA39BF" w:rsidRDefault="00DA39BF" w:rsidP="00DA39BF">
      <w:pPr>
        <w:pStyle w:val="xmsonormal"/>
        <w:jc w:val="center"/>
      </w:pPr>
      <w:r>
        <w:rPr>
          <w:rFonts w:ascii="Times New Roman" w:hAnsi="Times New Roman" w:cs="Times New Roman"/>
          <w:b/>
          <w:bCs/>
        </w:rPr>
        <w:t>Stellantis and Qualcomm Collaborate to Power New Vehicle Platforms with Snapdragon Digital Chassis Solutions</w:t>
      </w:r>
    </w:p>
    <w:p w14:paraId="030D69EB" w14:textId="77777777" w:rsidR="00DA39BF" w:rsidRDefault="00DA39BF" w:rsidP="00DA39BF">
      <w:pPr>
        <w:pStyle w:val="xmsonormal"/>
        <w:jc w:val="center"/>
      </w:pPr>
      <w:r>
        <w:rPr>
          <w:rFonts w:ascii="Times New Roman" w:hAnsi="Times New Roman" w:cs="Times New Roman"/>
          <w:b/>
          <w:bCs/>
          <w:i/>
          <w:iCs/>
          <w:color w:val="000000"/>
        </w:rPr>
        <w:t> </w:t>
      </w:r>
    </w:p>
    <w:p w14:paraId="34A5091B" w14:textId="77777777" w:rsidR="00DA39BF" w:rsidRDefault="00DA39BF" w:rsidP="00DA39BF">
      <w:pPr>
        <w:pStyle w:val="xmsonormal"/>
        <w:jc w:val="center"/>
      </w:pPr>
      <w:r>
        <w:rPr>
          <w:rFonts w:ascii="Times New Roman" w:hAnsi="Times New Roman" w:cs="Times New Roman"/>
          <w:i/>
          <w:iCs/>
          <w:color w:val="000000"/>
        </w:rPr>
        <w:t>Snapdragon</w:t>
      </w:r>
      <w:r>
        <w:rPr>
          <w:rFonts w:ascii="Times New Roman" w:hAnsi="Times New Roman" w:cs="Times New Roman"/>
          <w:i/>
          <w:iCs/>
          <w:color w:val="000000"/>
          <w:vertAlign w:val="superscript"/>
        </w:rPr>
        <w:t>®</w:t>
      </w:r>
      <w:r>
        <w:rPr>
          <w:rFonts w:ascii="Times New Roman" w:hAnsi="Times New Roman" w:cs="Times New Roman"/>
          <w:i/>
          <w:iCs/>
          <w:color w:val="000000"/>
        </w:rPr>
        <w:t xml:space="preserve"> Automotive Platforms to Provide </w:t>
      </w:r>
      <w:r w:rsidRPr="00FA46A3">
        <w:rPr>
          <w:rFonts w:ascii="Times New Roman" w:hAnsi="Times New Roman" w:cs="Times New Roman"/>
          <w:i/>
          <w:iCs/>
          <w:color w:val="000000"/>
        </w:rPr>
        <w:t>High Performance Compute Power</w:t>
      </w:r>
      <w:r>
        <w:rPr>
          <w:rFonts w:ascii="Times New Roman" w:hAnsi="Times New Roman" w:cs="Times New Roman"/>
          <w:i/>
          <w:iCs/>
          <w:color w:val="000000"/>
        </w:rPr>
        <w:t xml:space="preserve"> and Capabilities to STLA Brain and STLA SmartCockpit Technology Platforms Beginning in 2024</w:t>
      </w:r>
    </w:p>
    <w:p w14:paraId="3A5B1525" w14:textId="77777777" w:rsidR="00DA39BF" w:rsidRDefault="00DA39BF" w:rsidP="00DA39BF">
      <w:pPr>
        <w:pStyle w:val="xmsonormal"/>
        <w:jc w:val="center"/>
      </w:pPr>
      <w:r>
        <w:rPr>
          <w:rFonts w:ascii="Times New Roman" w:hAnsi="Times New Roman" w:cs="Times New Roman"/>
          <w:i/>
          <w:iCs/>
          <w:color w:val="000000"/>
        </w:rPr>
        <w:t> </w:t>
      </w:r>
    </w:p>
    <w:p w14:paraId="53471018" w14:textId="77777777" w:rsidR="00DA39BF" w:rsidRDefault="00DA39BF" w:rsidP="00DA39BF">
      <w:pPr>
        <w:pStyle w:val="xmsonormal"/>
        <w:jc w:val="center"/>
      </w:pPr>
      <w:r>
        <w:rPr>
          <w:rFonts w:ascii="Times New Roman" w:hAnsi="Times New Roman" w:cs="Times New Roman"/>
          <w:i/>
          <w:iCs/>
          <w:color w:val="000000"/>
        </w:rPr>
        <w:t xml:space="preserve">Multi-Year Agreement to be Deployed Across 14 Iconic Stellantis Brands, Delivering Rich In-Vehicle Experiences to Millions of Vehicles, Starting with Maserati </w:t>
      </w:r>
    </w:p>
    <w:p w14:paraId="684158E2" w14:textId="77777777" w:rsidR="00DA39BF" w:rsidRDefault="00DA39BF" w:rsidP="00DA39BF">
      <w:pPr>
        <w:pStyle w:val="xmsonormal"/>
        <w:jc w:val="center"/>
      </w:pPr>
      <w:r>
        <w:rPr>
          <w:color w:val="000000"/>
        </w:rPr>
        <w:t> </w:t>
      </w:r>
    </w:p>
    <w:p w14:paraId="2DFBD315" w14:textId="29589136" w:rsidR="00DA39BF" w:rsidRDefault="00DA39BF" w:rsidP="00DA39BF">
      <w:pPr>
        <w:pStyle w:val="xmsonormal"/>
        <w:rPr>
          <w:rFonts w:ascii="Times New Roman" w:hAnsi="Times New Roman" w:cs="Times New Roman"/>
        </w:rPr>
      </w:pPr>
      <w:r>
        <w:rPr>
          <w:rFonts w:ascii="Times New Roman" w:hAnsi="Times New Roman" w:cs="Times New Roman"/>
          <w:b/>
          <w:bCs/>
          <w:color w:val="000000"/>
        </w:rPr>
        <w:t>PARIS, AMSTERDAM</w:t>
      </w:r>
      <w:r>
        <w:rPr>
          <w:rFonts w:ascii="Times New Roman" w:hAnsi="Times New Roman" w:cs="Times New Roman"/>
          <w:color w:val="000000"/>
        </w:rPr>
        <w:t xml:space="preserve"> – </w:t>
      </w:r>
      <w:r w:rsidRPr="005F4B84">
        <w:rPr>
          <w:rFonts w:ascii="Times New Roman" w:hAnsi="Times New Roman" w:cs="Times New Roman"/>
          <w:b/>
          <w:bCs/>
          <w:color w:val="000000"/>
        </w:rPr>
        <w:t xml:space="preserve">April </w:t>
      </w:r>
      <w:r>
        <w:rPr>
          <w:rFonts w:ascii="Times New Roman" w:hAnsi="Times New Roman" w:cs="Times New Roman"/>
          <w:b/>
          <w:bCs/>
          <w:color w:val="000000"/>
        </w:rPr>
        <w:t>14</w:t>
      </w:r>
      <w:r w:rsidRPr="005F4B84">
        <w:rPr>
          <w:rFonts w:ascii="Times New Roman" w:hAnsi="Times New Roman" w:cs="Times New Roman"/>
          <w:b/>
          <w:bCs/>
          <w:color w:val="000000"/>
        </w:rPr>
        <w:t>,</w:t>
      </w:r>
      <w:r>
        <w:rPr>
          <w:rFonts w:ascii="Times New Roman" w:hAnsi="Times New Roman" w:cs="Times New Roman"/>
          <w:b/>
          <w:bCs/>
          <w:color w:val="000000"/>
        </w:rPr>
        <w:t xml:space="preserve"> 2022</w:t>
      </w:r>
      <w:r>
        <w:rPr>
          <w:rFonts w:ascii="Times New Roman" w:hAnsi="Times New Roman" w:cs="Times New Roman"/>
          <w:color w:val="000000"/>
        </w:rPr>
        <w:t xml:space="preserve"> – </w:t>
      </w:r>
      <w:hyperlink r:id="rId7" w:history="1">
        <w:r w:rsidRPr="00DA39BF">
          <w:rPr>
            <w:rStyle w:val="Hyperlink"/>
            <w:rFonts w:ascii="Times New Roman" w:hAnsi="Times New Roman" w:cs="Times New Roman"/>
          </w:rPr>
          <w:t>Stellantis N.V.</w:t>
        </w:r>
      </w:hyperlink>
      <w:r>
        <w:rPr>
          <w:rFonts w:ascii="Times New Roman" w:hAnsi="Times New Roman" w:cs="Times New Roman"/>
        </w:rPr>
        <w:t xml:space="preserve"> and </w:t>
      </w:r>
      <w:hyperlink r:id="rId8" w:history="1">
        <w:r w:rsidRPr="00DA39BF">
          <w:rPr>
            <w:rStyle w:val="Hyperlink"/>
            <w:rFonts w:ascii="Times New Roman" w:hAnsi="Times New Roman" w:cs="Times New Roman"/>
          </w:rPr>
          <w:t>Qualcomm Technologies, Inc.</w:t>
        </w:r>
      </w:hyperlink>
      <w:r>
        <w:rPr>
          <w:rFonts w:ascii="Times New Roman" w:hAnsi="Times New Roman" w:cs="Times New Roman"/>
        </w:rPr>
        <w:t xml:space="preserve"> today announced a multi-year technology collaboration to utilize the latest Snapdragon</w:t>
      </w:r>
      <w:r>
        <w:rPr>
          <w:rFonts w:ascii="Times New Roman" w:hAnsi="Times New Roman" w:cs="Times New Roman"/>
          <w:vertAlign w:val="superscript"/>
        </w:rPr>
        <w:t>®</w:t>
      </w:r>
      <w:r>
        <w:rPr>
          <w:rFonts w:ascii="Times New Roman" w:hAnsi="Times New Roman" w:cs="Times New Roman"/>
        </w:rPr>
        <w:t xml:space="preserve"> Digital Chassis advancements to deliver intelligent, customizable and immersive in-vehicle experiences to millions of vehicles across Stellantis’ 14 iconic automotive brands beginning in 2024. Leveraging the Snapdragon</w:t>
      </w:r>
      <w:r>
        <w:rPr>
          <w:rFonts w:ascii="Times New Roman" w:hAnsi="Times New Roman" w:cs="Times New Roman"/>
          <w:vertAlign w:val="superscript"/>
        </w:rPr>
        <w:t>®</w:t>
      </w:r>
      <w:r>
        <w:rPr>
          <w:rFonts w:ascii="Times New Roman" w:hAnsi="Times New Roman" w:cs="Times New Roman"/>
        </w:rPr>
        <w:t xml:space="preserve"> Cockpit Platforms and 5G capabilities for telematics systems, Stellantis will have the capability to meet customers’ evolving expectations for personalized and cutting-edge experiences that are continually upgradeable. </w:t>
      </w:r>
    </w:p>
    <w:p w14:paraId="30DDA592" w14:textId="77777777" w:rsidR="00DA39BF" w:rsidRDefault="00DA39BF" w:rsidP="00DA39BF">
      <w:pPr>
        <w:pStyle w:val="xmsonormal"/>
        <w:rPr>
          <w:rFonts w:ascii="Times New Roman" w:hAnsi="Times New Roman" w:cs="Times New Roman"/>
        </w:rPr>
      </w:pPr>
    </w:p>
    <w:p w14:paraId="42259CD1" w14:textId="77777777" w:rsidR="00DA39BF" w:rsidRDefault="00DA39BF" w:rsidP="00DA39BF">
      <w:pPr>
        <w:pStyle w:val="xmsonormal"/>
        <w:rPr>
          <w:rFonts w:ascii="Times New Roman" w:eastAsia="Times New Roman" w:hAnsi="Times New Roman" w:cs="Times New Roman"/>
        </w:rPr>
      </w:pPr>
      <w:r>
        <w:rPr>
          <w:rFonts w:ascii="Times New Roman" w:hAnsi="Times New Roman" w:cs="Times New Roman"/>
        </w:rPr>
        <w:t xml:space="preserve">This agreement will facilitate </w:t>
      </w:r>
      <w:r>
        <w:rPr>
          <w:rFonts w:ascii="Times New Roman" w:hAnsi="Times New Roman" w:cs="Times New Roman"/>
          <w:color w:val="000000"/>
        </w:rPr>
        <w:t xml:space="preserve">Stellantis’ </w:t>
      </w:r>
      <w:r w:rsidRPr="00BF671F">
        <w:rPr>
          <w:rFonts w:ascii="Times New Roman" w:hAnsi="Times New Roman" w:cs="Times New Roman"/>
          <w:color w:val="000000"/>
        </w:rPr>
        <w:t xml:space="preserve">plan to </w:t>
      </w:r>
      <w:r w:rsidRPr="00EC50AD">
        <w:rPr>
          <w:rFonts w:ascii="Times New Roman" w:eastAsia="Times New Roman" w:hAnsi="Times New Roman" w:cs="Times New Roman"/>
        </w:rPr>
        <w:t xml:space="preserve">merge all software domains into High Performance Computers, </w:t>
      </w:r>
      <w:r w:rsidRPr="00BF671F">
        <w:rPr>
          <w:rFonts w:ascii="Times New Roman" w:hAnsi="Times New Roman" w:cs="Times New Roman"/>
          <w:color w:val="000000"/>
        </w:rPr>
        <w:t xml:space="preserve">leveraging the </w:t>
      </w:r>
      <w:r w:rsidRPr="00AD2B9D">
        <w:rPr>
          <w:rFonts w:ascii="Times New Roman" w:hAnsi="Times New Roman" w:cs="Times New Roman"/>
          <w:color w:val="000000"/>
        </w:rPr>
        <w:t>high</w:t>
      </w:r>
      <w:r w:rsidRPr="00EC50AD">
        <w:rPr>
          <w:rFonts w:ascii="Times New Roman" w:hAnsi="Times New Roman" w:cs="Times New Roman"/>
          <w:color w:val="000000"/>
        </w:rPr>
        <w:t>-</w:t>
      </w:r>
      <w:r w:rsidRPr="00AD2B9D">
        <w:rPr>
          <w:rFonts w:ascii="Times New Roman" w:hAnsi="Times New Roman" w:cs="Times New Roman"/>
          <w:color w:val="000000"/>
        </w:rPr>
        <w:t>performance, low</w:t>
      </w:r>
      <w:r w:rsidRPr="00EC50AD">
        <w:rPr>
          <w:rFonts w:ascii="Times New Roman" w:hAnsi="Times New Roman" w:cs="Times New Roman"/>
          <w:color w:val="000000"/>
        </w:rPr>
        <w:t>-</w:t>
      </w:r>
      <w:r w:rsidRPr="00AD2B9D">
        <w:rPr>
          <w:rFonts w:ascii="Times New Roman" w:hAnsi="Times New Roman" w:cs="Times New Roman"/>
          <w:color w:val="000000"/>
        </w:rPr>
        <w:t>power</w:t>
      </w:r>
      <w:r w:rsidRPr="00BF671F">
        <w:rPr>
          <w:rFonts w:ascii="Times New Roman" w:hAnsi="Times New Roman" w:cs="Times New Roman"/>
          <w:color w:val="000000"/>
        </w:rPr>
        <w:t xml:space="preserve"> Snapdragon Automotive Platforms across all major vehicle domains</w:t>
      </w:r>
      <w:r>
        <w:rPr>
          <w:rFonts w:ascii="Times New Roman" w:hAnsi="Times New Roman" w:cs="Times New Roman"/>
          <w:color w:val="000000"/>
        </w:rPr>
        <w:t xml:space="preserve"> as well as</w:t>
      </w:r>
      <w:r w:rsidRPr="00BF671F">
        <w:rPr>
          <w:rFonts w:ascii="Times New Roman" w:hAnsi="Times New Roman" w:cs="Times New Roman"/>
          <w:color w:val="000000"/>
        </w:rPr>
        <w:t xml:space="preserve"> </w:t>
      </w:r>
      <w:r w:rsidRPr="00EC50AD">
        <w:rPr>
          <w:rFonts w:ascii="Times New Roman" w:eastAsia="Times New Roman" w:hAnsi="Times New Roman" w:cs="Times New Roman"/>
        </w:rPr>
        <w:t>contribute to securing Stellantis’ supply chain on strategic components.</w:t>
      </w:r>
    </w:p>
    <w:p w14:paraId="37FDE268" w14:textId="77777777" w:rsidR="00DA39BF" w:rsidRDefault="00DA39BF" w:rsidP="00DA39BF">
      <w:pPr>
        <w:pStyle w:val="xmsonormal"/>
        <w:rPr>
          <w:rFonts w:ascii="Times New Roman" w:eastAsia="Times New Roman" w:hAnsi="Times New Roman" w:cs="Times New Roman"/>
        </w:rPr>
      </w:pPr>
    </w:p>
    <w:p w14:paraId="21E37983" w14:textId="77777777" w:rsidR="00DA39BF" w:rsidRDefault="00DA39BF" w:rsidP="00DA39BF">
      <w:pPr>
        <w:pStyle w:val="NormalWeb"/>
        <w:spacing w:before="0" w:beforeAutospacing="0" w:after="0" w:afterAutospacing="0"/>
      </w:pPr>
      <w:r>
        <w:rPr>
          <w:rFonts w:ascii="Times New Roman" w:hAnsi="Times New Roman" w:cs="Times New Roman"/>
        </w:rPr>
        <w:t xml:space="preserve">“Our technology collaboration with Qualcomm Technologies is another example of how we are identifying industry leaders to work alongside our passionate and talented internal teams as we transform our vehicles through a software-defined approach. This will ultimately better meet the needs of our customers’ lifestyles through safe, personalized, and always-connected features,” said Carlos Tavares, Stellantis CEO.  “Qualcomm Technologies’ broad experience in automotive and scale as a semiconductor leader will enable us to vertically integrate key elements of our new platforms and more closely </w:t>
      </w:r>
      <w:r w:rsidRPr="00DA39BF">
        <w:rPr>
          <w:rFonts w:ascii="Times New Roman" w:hAnsi="Times New Roman" w:cs="Times New Roman"/>
        </w:rPr>
        <w:t>manage the complete electronics supply chain to provide access to the best technologies, enable</w:t>
      </w:r>
      <w:r>
        <w:rPr>
          <w:rFonts w:ascii="Times New Roman" w:hAnsi="Times New Roman" w:cs="Times New Roman"/>
        </w:rPr>
        <w:t xml:space="preserve"> the fulfillment of Stellantis’ volume potential and achieve our Dare Forward 2030 ambition.”</w:t>
      </w:r>
    </w:p>
    <w:p w14:paraId="2EB9663D" w14:textId="77777777" w:rsidR="00DA39BF" w:rsidRDefault="00DA39BF" w:rsidP="00DA39BF">
      <w:pPr>
        <w:pStyle w:val="NormalWeb"/>
        <w:spacing w:before="0" w:beforeAutospacing="0" w:after="0" w:afterAutospacing="0"/>
      </w:pPr>
      <w:r>
        <w:rPr>
          <w:rFonts w:ascii="Times New Roman" w:hAnsi="Times New Roman" w:cs="Times New Roman"/>
        </w:rPr>
        <w:t> </w:t>
      </w:r>
    </w:p>
    <w:p w14:paraId="19940F39" w14:textId="301ABD51" w:rsidR="00DA39BF" w:rsidRDefault="00DA39BF" w:rsidP="00DA39BF">
      <w:pPr>
        <w:pStyle w:val="NormalWeb"/>
        <w:spacing w:before="0" w:beforeAutospacing="0" w:after="0" w:afterAutospacing="0"/>
      </w:pPr>
      <w:r>
        <w:rPr>
          <w:rFonts w:ascii="Times New Roman" w:hAnsi="Times New Roman" w:cs="Times New Roman"/>
          <w:color w:val="000000"/>
        </w:rPr>
        <w:t>“Qualcomm is honored to expand our work with Stellantis to redefine vehicles in the 21</w:t>
      </w:r>
      <w:r>
        <w:rPr>
          <w:rFonts w:ascii="Times New Roman" w:hAnsi="Times New Roman" w:cs="Times New Roman"/>
          <w:color w:val="000000"/>
          <w:vertAlign w:val="superscript"/>
        </w:rPr>
        <w:t>st</w:t>
      </w:r>
      <w:r>
        <w:rPr>
          <w:rFonts w:ascii="Times New Roman" w:hAnsi="Times New Roman" w:cs="Times New Roman"/>
          <w:color w:val="000000"/>
        </w:rPr>
        <w:t xml:space="preserve"> </w:t>
      </w:r>
      <w:r w:rsidRPr="00CF5E62">
        <w:rPr>
          <w:rFonts w:ascii="Times New Roman" w:hAnsi="Times New Roman" w:cs="Times New Roman"/>
          <w:color w:val="000000" w:themeColor="text1"/>
        </w:rPr>
        <w:t xml:space="preserve">century by bringing Snapdragon Digital Chassis solutions </w:t>
      </w:r>
      <w:r>
        <w:rPr>
          <w:rFonts w:ascii="Times New Roman" w:hAnsi="Times New Roman" w:cs="Times New Roman"/>
          <w:color w:val="000000"/>
        </w:rPr>
        <w:t>to their future vehicles,” said Cristiano Amon, President and CEO, Qualcomm Incorporated. “By creating open, scalable, and comprehensive automotive platforms that encompass semiconductors, systems, software, and services, we are empowering Stellantis, as well as the broader automotive ecosystem, to lead the transformation to the digital era of automobiles.”</w:t>
      </w:r>
    </w:p>
    <w:p w14:paraId="6018C81C" w14:textId="77777777" w:rsidR="00DA39BF" w:rsidRDefault="00DA39BF" w:rsidP="00DA39BF">
      <w:pPr>
        <w:pStyle w:val="NormalWeb"/>
        <w:spacing w:before="0" w:beforeAutospacing="0" w:after="0" w:afterAutospacing="0"/>
      </w:pPr>
      <w:r>
        <w:t> </w:t>
      </w:r>
    </w:p>
    <w:p w14:paraId="31C1C22C" w14:textId="77777777" w:rsidR="00DA39BF" w:rsidRDefault="00DA39BF" w:rsidP="00DA39BF">
      <w:pPr>
        <w:pStyle w:val="xxxmsonormal"/>
      </w:pPr>
      <w:r>
        <w:rPr>
          <w:rFonts w:ascii="Times New Roman" w:hAnsi="Times New Roman" w:cs="Times New Roman"/>
          <w:color w:val="000000"/>
        </w:rPr>
        <w:t xml:space="preserve">Taking the driver-vehicle relationship to the next level, Stellantis will use next-generation Snapdragon Cockpit Platforms to power the in-car communication and infotainment systems for </w:t>
      </w:r>
      <w:r>
        <w:rPr>
          <w:rFonts w:ascii="Times New Roman" w:hAnsi="Times New Roman" w:cs="Times New Roman"/>
          <w:b/>
          <w:bCs/>
          <w:color w:val="000000"/>
        </w:rPr>
        <w:t>STLA SmartCockpit</w:t>
      </w:r>
      <w:r>
        <w:rPr>
          <w:rFonts w:ascii="Times New Roman" w:hAnsi="Times New Roman" w:cs="Times New Roman"/>
          <w:color w:val="000000"/>
        </w:rPr>
        <w:t xml:space="preserve">, which is being designed and engineered together with Amazon and Foxconn. Snapdragon Cockpit Platforms are not only engineered to deliver high-definition graphics to touch and voice-controlled cockpit console, but to also deliver a fully immersive in-cabin experience, enabling premium audio and crystal-clear voice communications throughout the vehicle’s cabin. </w:t>
      </w:r>
    </w:p>
    <w:p w14:paraId="7142F051" w14:textId="77777777" w:rsidR="00DA39BF" w:rsidRDefault="00DA39BF" w:rsidP="00DA39BF">
      <w:pPr>
        <w:pStyle w:val="xxxmsonormal"/>
      </w:pPr>
      <w:r>
        <w:rPr>
          <w:rFonts w:ascii="Times New Roman" w:hAnsi="Times New Roman" w:cs="Times New Roman"/>
          <w:color w:val="000000"/>
        </w:rPr>
        <w:t> </w:t>
      </w:r>
    </w:p>
    <w:p w14:paraId="300A4791" w14:textId="0CDD9C4E" w:rsidR="00DA39BF" w:rsidRDefault="00DA39BF" w:rsidP="00DA39BF">
      <w:pPr>
        <w:pStyle w:val="xxxmsonormal"/>
      </w:pPr>
      <w:r>
        <w:rPr>
          <w:rFonts w:ascii="Times New Roman" w:hAnsi="Times New Roman" w:cs="Times New Roman"/>
          <w:color w:val="000000"/>
        </w:rPr>
        <w:t xml:space="preserve">Snapdragon Cockpit Platforms will also be used to enhance </w:t>
      </w:r>
      <w:r>
        <w:rPr>
          <w:rFonts w:ascii="Times New Roman" w:hAnsi="Times New Roman" w:cs="Times New Roman"/>
          <w:b/>
          <w:bCs/>
          <w:color w:val="000000"/>
        </w:rPr>
        <w:t>STLA Brain</w:t>
      </w:r>
      <w:r>
        <w:rPr>
          <w:rFonts w:ascii="Times New Roman" w:hAnsi="Times New Roman" w:cs="Times New Roman"/>
          <w:color w:val="000000"/>
        </w:rPr>
        <w:t>, bringing a new level of digital intelligence for convenience and safety, and helping to enhance the in-vehicle personal assistant capabilities with highly intuitive artificial intelligence (AI) features, which include:</w:t>
      </w:r>
    </w:p>
    <w:p w14:paraId="15684E22" w14:textId="77777777" w:rsidR="00DA39BF" w:rsidRDefault="00DA39BF" w:rsidP="00DA39BF">
      <w:pPr>
        <w:pStyle w:val="xxxmsonormal"/>
      </w:pPr>
      <w:r>
        <w:rPr>
          <w:rFonts w:ascii="Times New Roman" w:hAnsi="Times New Roman" w:cs="Times New Roman"/>
          <w:color w:val="000000"/>
        </w:rPr>
        <w:t> </w:t>
      </w:r>
    </w:p>
    <w:p w14:paraId="5D8A3AA1" w14:textId="77777777" w:rsidR="00DA39BF" w:rsidRDefault="00DA39BF" w:rsidP="00DA39BF">
      <w:pPr>
        <w:pStyle w:val="xxxmsolistparagraph"/>
        <w:numPr>
          <w:ilvl w:val="0"/>
          <w:numId w:val="1"/>
        </w:numPr>
        <w:rPr>
          <w:rFonts w:eastAsia="Times New Roman"/>
          <w:color w:val="000000"/>
        </w:rPr>
      </w:pPr>
      <w:r>
        <w:rPr>
          <w:rFonts w:ascii="Times New Roman" w:eastAsia="Times New Roman" w:hAnsi="Times New Roman" w:cs="Times New Roman"/>
          <w:color w:val="000000"/>
          <w:sz w:val="22"/>
          <w:szCs w:val="22"/>
        </w:rPr>
        <w:lastRenderedPageBreak/>
        <w:t xml:space="preserve">Over-the-air (OTA) updates that will allow the vehicle to naturally evolve and improve over time by being constantly updated, </w:t>
      </w:r>
      <w:proofErr w:type="gramStart"/>
      <w:r>
        <w:rPr>
          <w:rFonts w:ascii="Times New Roman" w:eastAsia="Times New Roman" w:hAnsi="Times New Roman" w:cs="Times New Roman"/>
          <w:color w:val="000000"/>
          <w:sz w:val="22"/>
          <w:szCs w:val="22"/>
        </w:rPr>
        <w:t>upgraded</w:t>
      </w:r>
      <w:proofErr w:type="gramEnd"/>
      <w:r>
        <w:rPr>
          <w:rFonts w:ascii="Times New Roman" w:eastAsia="Times New Roman" w:hAnsi="Times New Roman" w:cs="Times New Roman"/>
          <w:color w:val="000000"/>
          <w:sz w:val="22"/>
          <w:szCs w:val="22"/>
        </w:rPr>
        <w:t xml:space="preserve"> and enhanced, as well as features on demand and instant vehicle upgrades, such as additional horsepower or drive modes</w:t>
      </w:r>
    </w:p>
    <w:p w14:paraId="1AF808E2" w14:textId="77777777" w:rsidR="00DA39BF" w:rsidRDefault="00DA39BF" w:rsidP="00DA39BF">
      <w:pPr>
        <w:pStyle w:val="xxxmsolistparagraph"/>
        <w:numPr>
          <w:ilvl w:val="0"/>
          <w:numId w:val="1"/>
        </w:numPr>
        <w:rPr>
          <w:rFonts w:eastAsia="Times New Roman"/>
          <w:color w:val="000000"/>
        </w:rPr>
      </w:pPr>
      <w:r>
        <w:rPr>
          <w:rFonts w:ascii="Times New Roman" w:eastAsia="Times New Roman" w:hAnsi="Times New Roman" w:cs="Times New Roman"/>
          <w:color w:val="000000"/>
          <w:sz w:val="22"/>
          <w:szCs w:val="22"/>
        </w:rPr>
        <w:t>Personalized experiences, leveraging AI to adapt to a wide variety of customer preferences</w:t>
      </w:r>
    </w:p>
    <w:p w14:paraId="38798A23" w14:textId="77777777" w:rsidR="00DA39BF" w:rsidRDefault="00DA39BF" w:rsidP="00DA39BF">
      <w:pPr>
        <w:pStyle w:val="xxxmsolistparagraph"/>
        <w:numPr>
          <w:ilvl w:val="0"/>
          <w:numId w:val="1"/>
        </w:numPr>
        <w:rPr>
          <w:rFonts w:eastAsia="Times New Roman"/>
          <w:color w:val="000000"/>
        </w:rPr>
      </w:pPr>
      <w:r>
        <w:rPr>
          <w:rFonts w:ascii="Times New Roman" w:eastAsia="Times New Roman" w:hAnsi="Times New Roman" w:cs="Times New Roman"/>
          <w:color w:val="000000"/>
          <w:sz w:val="22"/>
          <w:szCs w:val="22"/>
        </w:rPr>
        <w:t>Improved user experiences, thanks to faster communication with connected features and higher computation power to support future upgrades</w:t>
      </w:r>
    </w:p>
    <w:p w14:paraId="29B537DC" w14:textId="77777777" w:rsidR="00DA39BF" w:rsidRDefault="00DA39BF" w:rsidP="00DA39BF">
      <w:pPr>
        <w:pStyle w:val="xxxmsolistparagraph"/>
        <w:numPr>
          <w:ilvl w:val="0"/>
          <w:numId w:val="1"/>
        </w:numPr>
        <w:rPr>
          <w:rFonts w:eastAsia="Times New Roman"/>
          <w:color w:val="000000"/>
        </w:rPr>
      </w:pPr>
      <w:r>
        <w:rPr>
          <w:rFonts w:ascii="Times New Roman" w:eastAsia="Times New Roman" w:hAnsi="Times New Roman" w:cs="Times New Roman"/>
          <w:color w:val="000000"/>
          <w:sz w:val="22"/>
          <w:szCs w:val="22"/>
        </w:rPr>
        <w:t>Continuous exciting new services and solutions</w:t>
      </w:r>
    </w:p>
    <w:p w14:paraId="282CAFEA" w14:textId="77777777" w:rsidR="00DA39BF" w:rsidRDefault="00DA39BF" w:rsidP="00DA39BF">
      <w:pPr>
        <w:pStyle w:val="xxxmsolistparagraph"/>
        <w:numPr>
          <w:ilvl w:val="0"/>
          <w:numId w:val="1"/>
        </w:numPr>
        <w:rPr>
          <w:rFonts w:eastAsia="Times New Roman"/>
          <w:color w:val="000000"/>
        </w:rPr>
      </w:pPr>
      <w:r>
        <w:rPr>
          <w:rFonts w:ascii="Times New Roman" w:eastAsia="Times New Roman" w:hAnsi="Times New Roman" w:cs="Times New Roman"/>
          <w:color w:val="000000"/>
          <w:sz w:val="22"/>
          <w:szCs w:val="22"/>
        </w:rPr>
        <w:t>Always-connected experiences</w:t>
      </w:r>
    </w:p>
    <w:p w14:paraId="5565784D" w14:textId="77777777" w:rsidR="00DA39BF" w:rsidRDefault="00DA39BF" w:rsidP="00DA39BF">
      <w:pPr>
        <w:pStyle w:val="xxxmsolistparagraph"/>
        <w:numPr>
          <w:ilvl w:val="0"/>
          <w:numId w:val="1"/>
        </w:numPr>
        <w:rPr>
          <w:rFonts w:eastAsia="Times New Roman"/>
          <w:color w:val="000000"/>
        </w:rPr>
      </w:pPr>
      <w:r>
        <w:rPr>
          <w:rFonts w:ascii="Times New Roman" w:eastAsia="Times New Roman" w:hAnsi="Times New Roman" w:cs="Times New Roman"/>
          <w:color w:val="000000"/>
          <w:sz w:val="22"/>
          <w:szCs w:val="22"/>
        </w:rPr>
        <w:t xml:space="preserve">Improved ownership experiences with diagnostics and repair completed over the air for all major vehicle systems  </w:t>
      </w:r>
    </w:p>
    <w:p w14:paraId="30C50913" w14:textId="77777777" w:rsidR="00DA39BF" w:rsidRDefault="00DA39BF" w:rsidP="00DA39BF">
      <w:pPr>
        <w:pStyle w:val="xmsonormal"/>
      </w:pPr>
      <w:r>
        <w:rPr>
          <w:rFonts w:ascii="Times New Roman" w:hAnsi="Times New Roman" w:cs="Times New Roman"/>
          <w:color w:val="000000"/>
        </w:rPr>
        <w:t> </w:t>
      </w:r>
    </w:p>
    <w:p w14:paraId="11F9F559" w14:textId="45C79C95" w:rsidR="00DA39BF" w:rsidRDefault="00DA39BF" w:rsidP="00DA39BF">
      <w:pPr>
        <w:pStyle w:val="xmsonormal"/>
        <w:rPr>
          <w:rFonts w:ascii="Times New Roman" w:hAnsi="Times New Roman" w:cs="Times New Roman"/>
          <w:color w:val="000000" w:themeColor="text1"/>
        </w:rPr>
      </w:pPr>
      <w:r w:rsidRPr="00BF671F">
        <w:rPr>
          <w:rFonts w:ascii="Times New Roman" w:hAnsi="Times New Roman" w:cs="Times New Roman"/>
          <w:color w:val="000000" w:themeColor="text1"/>
        </w:rPr>
        <w:t xml:space="preserve">The first application will be in the Maserati brand to power the next generation Stellantis infotainment system. </w:t>
      </w:r>
    </w:p>
    <w:p w14:paraId="15CEE369" w14:textId="77777777" w:rsidR="00DA39BF" w:rsidRDefault="00DA39BF" w:rsidP="00DA39BF">
      <w:pPr>
        <w:pStyle w:val="xmsonormal"/>
        <w:rPr>
          <w:rFonts w:ascii="Times New Roman" w:hAnsi="Times New Roman" w:cs="Times New Roman"/>
          <w:color w:val="000000" w:themeColor="text1"/>
        </w:rPr>
      </w:pPr>
    </w:p>
    <w:p w14:paraId="3D4609D6" w14:textId="3CF70079" w:rsidR="00DA39BF" w:rsidRDefault="00DA39BF" w:rsidP="00DA39BF">
      <w:pPr>
        <w:pStyle w:val="xmsonormal"/>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6AD9E6D0" w14:textId="77777777" w:rsidR="00DA39BF" w:rsidRPr="00CF5E62" w:rsidRDefault="00DA39BF" w:rsidP="00DA39BF">
      <w:pPr>
        <w:pStyle w:val="xmsonormal"/>
        <w:jc w:val="center"/>
        <w:rPr>
          <w:color w:val="000000" w:themeColor="text1"/>
        </w:rPr>
      </w:pPr>
    </w:p>
    <w:p w14:paraId="42F41A8D" w14:textId="77777777" w:rsidR="00DA39BF" w:rsidRDefault="00DA39BF" w:rsidP="00DA39BF">
      <w:pPr>
        <w:pStyle w:val="xmsonormal"/>
      </w:pPr>
      <w:r>
        <w:rPr>
          <w:rFonts w:ascii="Times New Roman" w:hAnsi="Times New Roman" w:cs="Times New Roman"/>
        </w:rPr>
        <w:t> </w:t>
      </w:r>
    </w:p>
    <w:p w14:paraId="29AB7BD3" w14:textId="77777777" w:rsidR="00DA39BF" w:rsidRPr="00E50E06" w:rsidRDefault="00DA39BF" w:rsidP="00DA39BF">
      <w:pPr>
        <w:pStyle w:val="xmsonormal"/>
        <w:autoSpaceDE w:val="0"/>
        <w:autoSpaceDN w:val="0"/>
        <w:rPr>
          <w:rFonts w:ascii="Times New Roman" w:hAnsi="Times New Roman" w:cs="Times New Roman"/>
          <w:b/>
          <w:bCs/>
          <w:color w:val="000000"/>
        </w:rPr>
      </w:pPr>
      <w:r w:rsidRPr="00E50E06">
        <w:rPr>
          <w:rFonts w:ascii="Times New Roman" w:hAnsi="Times New Roman" w:cs="Times New Roman"/>
          <w:b/>
          <w:bCs/>
          <w:color w:val="000000"/>
        </w:rPr>
        <w:t>About Stellantis</w:t>
      </w:r>
    </w:p>
    <w:p w14:paraId="32BA1702" w14:textId="4DB30976" w:rsidR="00DA39BF" w:rsidRPr="00EC50AD" w:rsidRDefault="00DA39BF" w:rsidP="00DA39BF">
      <w:pPr>
        <w:pStyle w:val="xmsonormal"/>
        <w:autoSpaceDE w:val="0"/>
        <w:autoSpaceDN w:val="0"/>
        <w:rPr>
          <w:rFonts w:ascii="Times New Roman" w:hAnsi="Times New Roman" w:cs="Times New Roman"/>
          <w:color w:val="000000"/>
        </w:rPr>
      </w:pPr>
      <w:r w:rsidRPr="00EC50AD">
        <w:rPr>
          <w:rFonts w:ascii="Times New Roman" w:hAnsi="Times New Roman" w:cs="Times New Roman"/>
          <w:color w:val="000000"/>
        </w:rPr>
        <w:t>Stellantis N.V. (NYSE / MTA / Euronext Paris: STLA) is one of the world</w:t>
      </w:r>
      <w:r w:rsidR="007F541D">
        <w:rPr>
          <w:rFonts w:ascii="Times New Roman" w:hAnsi="Times New Roman" w:cs="Times New Roman"/>
          <w:color w:val="000000"/>
        </w:rPr>
        <w:t>’</w:t>
      </w:r>
      <w:r w:rsidRPr="00EC50AD">
        <w:rPr>
          <w:rFonts w:ascii="Times New Roman" w:hAnsi="Times New Roman" w:cs="Times New Roman"/>
          <w:color w:val="000000"/>
        </w:rPr>
        <w:t xml:space="preserve">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r w:rsidRPr="00C16A78">
        <w:rPr>
          <w:rFonts w:ascii="Times New Roman" w:hAnsi="Times New Roman" w:cs="Times New Roman"/>
        </w:rPr>
        <w:t>www.stellantis.com</w:t>
      </w:r>
      <w:r w:rsidRPr="00EC50AD">
        <w:rPr>
          <w:rFonts w:ascii="Times New Roman" w:hAnsi="Times New Roman" w:cs="Times New Roman"/>
          <w:color w:val="000000"/>
        </w:rPr>
        <w:t>.</w:t>
      </w:r>
    </w:p>
    <w:p w14:paraId="28117AE6" w14:textId="77777777" w:rsidR="00DA39BF" w:rsidRDefault="00DA39BF" w:rsidP="00DA39BF">
      <w:pPr>
        <w:pStyle w:val="xmsonormal"/>
        <w:rPr>
          <w:rFonts w:ascii="Times New Roman" w:hAnsi="Times New Roman" w:cs="Times New Roman"/>
          <w:b/>
          <w:bCs/>
        </w:rPr>
      </w:pPr>
    </w:p>
    <w:p w14:paraId="41A494DC" w14:textId="77777777" w:rsidR="00DA39BF" w:rsidRDefault="00DA39BF" w:rsidP="00DA39BF">
      <w:pPr>
        <w:pStyle w:val="xmsonormal"/>
      </w:pPr>
      <w:r>
        <w:rPr>
          <w:rFonts w:ascii="Times New Roman" w:hAnsi="Times New Roman" w:cs="Times New Roman"/>
          <w:b/>
          <w:bCs/>
        </w:rPr>
        <w:t xml:space="preserve">About </w:t>
      </w:r>
      <w:r>
        <w:rPr>
          <w:rFonts w:ascii="Times New Roman" w:hAnsi="Times New Roman" w:cs="Times New Roman"/>
          <w:b/>
          <w:bCs/>
          <w:spacing w:val="-1"/>
        </w:rPr>
        <w:t>Qualcomm</w:t>
      </w:r>
    </w:p>
    <w:p w14:paraId="61EF8473" w14:textId="77777777" w:rsidR="00DA39BF" w:rsidRDefault="00DA39BF" w:rsidP="00DA39BF">
      <w:pPr>
        <w:pStyle w:val="xmsobodytext"/>
        <w:ind w:left="0" w:right="99"/>
      </w:pPr>
      <w:r>
        <w:rPr>
          <w:spacing w:val="-1"/>
          <w:sz w:val="22"/>
          <w:szCs w:val="22"/>
        </w:rPr>
        <w:t>Qualcomm</w:t>
      </w:r>
      <w:r>
        <w:rPr>
          <w:spacing w:val="5"/>
          <w:sz w:val="22"/>
          <w:szCs w:val="22"/>
        </w:rPr>
        <w:t xml:space="preserve"> </w:t>
      </w:r>
      <w:r>
        <w:rPr>
          <w:sz w:val="22"/>
          <w:szCs w:val="22"/>
        </w:rPr>
        <w:t>is</w:t>
      </w:r>
      <w:r>
        <w:rPr>
          <w:spacing w:val="5"/>
          <w:sz w:val="22"/>
          <w:szCs w:val="22"/>
        </w:rPr>
        <w:t xml:space="preserve"> </w:t>
      </w:r>
      <w:r>
        <w:rPr>
          <w:sz w:val="22"/>
          <w:szCs w:val="22"/>
        </w:rPr>
        <w:t>the</w:t>
      </w:r>
      <w:r>
        <w:rPr>
          <w:spacing w:val="6"/>
          <w:sz w:val="22"/>
          <w:szCs w:val="22"/>
        </w:rPr>
        <w:t xml:space="preserve"> </w:t>
      </w:r>
      <w:r>
        <w:rPr>
          <w:spacing w:val="-1"/>
          <w:sz w:val="22"/>
          <w:szCs w:val="22"/>
        </w:rPr>
        <w:t>world’s</w:t>
      </w:r>
      <w:r>
        <w:rPr>
          <w:spacing w:val="6"/>
          <w:sz w:val="22"/>
          <w:szCs w:val="22"/>
        </w:rPr>
        <w:t xml:space="preserve"> </w:t>
      </w:r>
      <w:r>
        <w:rPr>
          <w:spacing w:val="-1"/>
          <w:sz w:val="22"/>
          <w:szCs w:val="22"/>
        </w:rPr>
        <w:t>leading</w:t>
      </w:r>
      <w:r>
        <w:rPr>
          <w:spacing w:val="5"/>
          <w:sz w:val="22"/>
          <w:szCs w:val="22"/>
        </w:rPr>
        <w:t xml:space="preserve"> </w:t>
      </w:r>
      <w:r>
        <w:rPr>
          <w:sz w:val="22"/>
          <w:szCs w:val="22"/>
        </w:rPr>
        <w:t>wireless</w:t>
      </w:r>
      <w:r>
        <w:rPr>
          <w:spacing w:val="4"/>
          <w:sz w:val="22"/>
          <w:szCs w:val="22"/>
        </w:rPr>
        <w:t xml:space="preserve"> </w:t>
      </w:r>
      <w:r>
        <w:rPr>
          <w:sz w:val="22"/>
          <w:szCs w:val="22"/>
        </w:rPr>
        <w:t>technology</w:t>
      </w:r>
      <w:r>
        <w:rPr>
          <w:spacing w:val="4"/>
          <w:sz w:val="22"/>
          <w:szCs w:val="22"/>
        </w:rPr>
        <w:t xml:space="preserve"> </w:t>
      </w:r>
      <w:r>
        <w:rPr>
          <w:sz w:val="22"/>
          <w:szCs w:val="22"/>
        </w:rPr>
        <w:t>innovator</w:t>
      </w:r>
      <w:r>
        <w:rPr>
          <w:spacing w:val="6"/>
          <w:sz w:val="22"/>
          <w:szCs w:val="22"/>
        </w:rPr>
        <w:t xml:space="preserve"> </w:t>
      </w:r>
      <w:r>
        <w:rPr>
          <w:spacing w:val="-1"/>
          <w:sz w:val="22"/>
          <w:szCs w:val="22"/>
        </w:rPr>
        <w:t>and</w:t>
      </w:r>
      <w:r>
        <w:rPr>
          <w:spacing w:val="4"/>
          <w:sz w:val="22"/>
          <w:szCs w:val="22"/>
        </w:rPr>
        <w:t xml:space="preserve"> </w:t>
      </w:r>
      <w:r>
        <w:rPr>
          <w:sz w:val="22"/>
          <w:szCs w:val="22"/>
        </w:rPr>
        <w:t>the</w:t>
      </w:r>
      <w:r>
        <w:rPr>
          <w:spacing w:val="6"/>
          <w:sz w:val="22"/>
          <w:szCs w:val="22"/>
        </w:rPr>
        <w:t xml:space="preserve"> </w:t>
      </w:r>
      <w:r>
        <w:rPr>
          <w:sz w:val="22"/>
          <w:szCs w:val="22"/>
        </w:rPr>
        <w:t>driving</w:t>
      </w:r>
      <w:r>
        <w:rPr>
          <w:spacing w:val="5"/>
          <w:sz w:val="22"/>
          <w:szCs w:val="22"/>
        </w:rPr>
        <w:t xml:space="preserve"> </w:t>
      </w:r>
      <w:r>
        <w:rPr>
          <w:spacing w:val="-1"/>
          <w:sz w:val="22"/>
          <w:szCs w:val="22"/>
        </w:rPr>
        <w:t>force</w:t>
      </w:r>
      <w:r>
        <w:rPr>
          <w:spacing w:val="3"/>
          <w:sz w:val="22"/>
          <w:szCs w:val="22"/>
        </w:rPr>
        <w:t xml:space="preserve"> </w:t>
      </w:r>
      <w:r>
        <w:rPr>
          <w:spacing w:val="-1"/>
          <w:sz w:val="22"/>
          <w:szCs w:val="22"/>
        </w:rPr>
        <w:t>behind</w:t>
      </w:r>
      <w:r>
        <w:rPr>
          <w:spacing w:val="7"/>
          <w:sz w:val="22"/>
          <w:szCs w:val="22"/>
        </w:rPr>
        <w:t xml:space="preserve"> </w:t>
      </w:r>
      <w:r>
        <w:rPr>
          <w:sz w:val="22"/>
          <w:szCs w:val="22"/>
        </w:rPr>
        <w:t>the</w:t>
      </w:r>
      <w:r>
        <w:rPr>
          <w:spacing w:val="61"/>
          <w:sz w:val="22"/>
          <w:szCs w:val="22"/>
        </w:rPr>
        <w:t xml:space="preserve"> </w:t>
      </w:r>
      <w:r>
        <w:rPr>
          <w:spacing w:val="-1"/>
          <w:sz w:val="22"/>
          <w:szCs w:val="22"/>
        </w:rPr>
        <w:t>development,</w:t>
      </w:r>
      <w:r>
        <w:rPr>
          <w:spacing w:val="26"/>
          <w:sz w:val="22"/>
          <w:szCs w:val="22"/>
        </w:rPr>
        <w:t xml:space="preserve"> </w:t>
      </w:r>
      <w:r>
        <w:rPr>
          <w:spacing w:val="-1"/>
          <w:sz w:val="22"/>
          <w:szCs w:val="22"/>
        </w:rPr>
        <w:t>launch,</w:t>
      </w:r>
      <w:r>
        <w:rPr>
          <w:spacing w:val="28"/>
          <w:sz w:val="22"/>
          <w:szCs w:val="22"/>
        </w:rPr>
        <w:t xml:space="preserve"> </w:t>
      </w:r>
      <w:r>
        <w:rPr>
          <w:sz w:val="22"/>
          <w:szCs w:val="22"/>
        </w:rPr>
        <w:t>and</w:t>
      </w:r>
      <w:r>
        <w:rPr>
          <w:spacing w:val="26"/>
          <w:sz w:val="22"/>
          <w:szCs w:val="22"/>
        </w:rPr>
        <w:t xml:space="preserve"> </w:t>
      </w:r>
      <w:r>
        <w:rPr>
          <w:spacing w:val="-1"/>
          <w:sz w:val="22"/>
          <w:szCs w:val="22"/>
        </w:rPr>
        <w:t>expansion</w:t>
      </w:r>
      <w:r>
        <w:rPr>
          <w:spacing w:val="26"/>
          <w:sz w:val="22"/>
          <w:szCs w:val="22"/>
        </w:rPr>
        <w:t xml:space="preserve"> </w:t>
      </w:r>
      <w:r>
        <w:rPr>
          <w:sz w:val="22"/>
          <w:szCs w:val="22"/>
        </w:rPr>
        <w:t>of</w:t>
      </w:r>
      <w:r>
        <w:rPr>
          <w:spacing w:val="25"/>
          <w:sz w:val="22"/>
          <w:szCs w:val="22"/>
        </w:rPr>
        <w:t xml:space="preserve"> </w:t>
      </w:r>
      <w:r>
        <w:rPr>
          <w:sz w:val="22"/>
          <w:szCs w:val="22"/>
        </w:rPr>
        <w:t>5G.</w:t>
      </w:r>
      <w:r>
        <w:rPr>
          <w:spacing w:val="25"/>
          <w:sz w:val="22"/>
          <w:szCs w:val="22"/>
        </w:rPr>
        <w:t xml:space="preserve"> </w:t>
      </w:r>
      <w:r>
        <w:rPr>
          <w:sz w:val="22"/>
          <w:szCs w:val="22"/>
        </w:rPr>
        <w:t>When</w:t>
      </w:r>
      <w:r>
        <w:rPr>
          <w:spacing w:val="26"/>
          <w:sz w:val="22"/>
          <w:szCs w:val="22"/>
        </w:rPr>
        <w:t xml:space="preserve"> </w:t>
      </w:r>
      <w:r>
        <w:rPr>
          <w:sz w:val="22"/>
          <w:szCs w:val="22"/>
        </w:rPr>
        <w:t>we</w:t>
      </w:r>
      <w:r>
        <w:rPr>
          <w:spacing w:val="24"/>
          <w:sz w:val="22"/>
          <w:szCs w:val="22"/>
        </w:rPr>
        <w:t xml:space="preserve"> </w:t>
      </w:r>
      <w:r>
        <w:rPr>
          <w:spacing w:val="-1"/>
          <w:sz w:val="22"/>
          <w:szCs w:val="22"/>
        </w:rPr>
        <w:t>connected</w:t>
      </w:r>
      <w:r>
        <w:rPr>
          <w:spacing w:val="27"/>
          <w:sz w:val="22"/>
          <w:szCs w:val="22"/>
        </w:rPr>
        <w:t xml:space="preserve"> </w:t>
      </w:r>
      <w:r>
        <w:rPr>
          <w:sz w:val="22"/>
          <w:szCs w:val="22"/>
        </w:rPr>
        <w:t>the</w:t>
      </w:r>
      <w:r>
        <w:rPr>
          <w:spacing w:val="25"/>
          <w:sz w:val="22"/>
          <w:szCs w:val="22"/>
        </w:rPr>
        <w:t xml:space="preserve"> </w:t>
      </w:r>
      <w:r>
        <w:rPr>
          <w:sz w:val="22"/>
          <w:szCs w:val="22"/>
        </w:rPr>
        <w:t>phone</w:t>
      </w:r>
      <w:r>
        <w:rPr>
          <w:spacing w:val="25"/>
          <w:sz w:val="22"/>
          <w:szCs w:val="22"/>
        </w:rPr>
        <w:t xml:space="preserve"> </w:t>
      </w:r>
      <w:r>
        <w:rPr>
          <w:sz w:val="22"/>
          <w:szCs w:val="22"/>
        </w:rPr>
        <w:t>to</w:t>
      </w:r>
      <w:r>
        <w:rPr>
          <w:spacing w:val="26"/>
          <w:sz w:val="22"/>
          <w:szCs w:val="22"/>
        </w:rPr>
        <w:t xml:space="preserve"> </w:t>
      </w:r>
      <w:r>
        <w:rPr>
          <w:sz w:val="22"/>
          <w:szCs w:val="22"/>
        </w:rPr>
        <w:t>the</w:t>
      </w:r>
      <w:r>
        <w:rPr>
          <w:spacing w:val="25"/>
          <w:sz w:val="22"/>
          <w:szCs w:val="22"/>
        </w:rPr>
        <w:t xml:space="preserve"> </w:t>
      </w:r>
      <w:r>
        <w:rPr>
          <w:spacing w:val="-1"/>
          <w:sz w:val="22"/>
          <w:szCs w:val="22"/>
        </w:rPr>
        <w:t>internet,</w:t>
      </w:r>
      <w:r>
        <w:rPr>
          <w:spacing w:val="26"/>
          <w:sz w:val="22"/>
          <w:szCs w:val="22"/>
        </w:rPr>
        <w:t xml:space="preserve"> </w:t>
      </w:r>
      <w:r>
        <w:rPr>
          <w:sz w:val="22"/>
          <w:szCs w:val="22"/>
        </w:rPr>
        <w:t>the</w:t>
      </w:r>
      <w:r>
        <w:rPr>
          <w:spacing w:val="88"/>
          <w:sz w:val="22"/>
          <w:szCs w:val="22"/>
        </w:rPr>
        <w:t xml:space="preserve"> </w:t>
      </w:r>
      <w:r>
        <w:rPr>
          <w:sz w:val="22"/>
          <w:szCs w:val="22"/>
        </w:rPr>
        <w:t>mobile</w:t>
      </w:r>
      <w:r>
        <w:rPr>
          <w:spacing w:val="13"/>
          <w:sz w:val="22"/>
          <w:szCs w:val="22"/>
        </w:rPr>
        <w:t xml:space="preserve"> </w:t>
      </w:r>
      <w:r>
        <w:rPr>
          <w:spacing w:val="-1"/>
          <w:sz w:val="22"/>
          <w:szCs w:val="22"/>
        </w:rPr>
        <w:t>revolution</w:t>
      </w:r>
      <w:r>
        <w:rPr>
          <w:spacing w:val="14"/>
          <w:sz w:val="22"/>
          <w:szCs w:val="22"/>
        </w:rPr>
        <w:t xml:space="preserve"> </w:t>
      </w:r>
      <w:r>
        <w:rPr>
          <w:spacing w:val="-1"/>
          <w:sz w:val="22"/>
          <w:szCs w:val="22"/>
        </w:rPr>
        <w:t>was</w:t>
      </w:r>
      <w:r>
        <w:rPr>
          <w:spacing w:val="16"/>
          <w:sz w:val="22"/>
          <w:szCs w:val="22"/>
        </w:rPr>
        <w:t xml:space="preserve"> </w:t>
      </w:r>
      <w:r>
        <w:rPr>
          <w:sz w:val="22"/>
          <w:szCs w:val="22"/>
        </w:rPr>
        <w:t>born.</w:t>
      </w:r>
      <w:r>
        <w:rPr>
          <w:spacing w:val="13"/>
          <w:sz w:val="22"/>
          <w:szCs w:val="22"/>
        </w:rPr>
        <w:t xml:space="preserve"> </w:t>
      </w:r>
      <w:r>
        <w:rPr>
          <w:spacing w:val="-1"/>
          <w:sz w:val="22"/>
          <w:szCs w:val="22"/>
        </w:rPr>
        <w:t>Today,</w:t>
      </w:r>
      <w:r>
        <w:rPr>
          <w:spacing w:val="16"/>
          <w:sz w:val="22"/>
          <w:szCs w:val="22"/>
        </w:rPr>
        <w:t xml:space="preserve"> </w:t>
      </w:r>
      <w:r>
        <w:rPr>
          <w:sz w:val="22"/>
          <w:szCs w:val="22"/>
        </w:rPr>
        <w:t>our</w:t>
      </w:r>
      <w:r>
        <w:rPr>
          <w:spacing w:val="19"/>
          <w:sz w:val="22"/>
          <w:szCs w:val="22"/>
        </w:rPr>
        <w:t xml:space="preserve"> </w:t>
      </w:r>
      <w:r>
        <w:rPr>
          <w:sz w:val="22"/>
          <w:szCs w:val="22"/>
        </w:rPr>
        <w:t>foundational</w:t>
      </w:r>
      <w:r>
        <w:rPr>
          <w:spacing w:val="14"/>
          <w:sz w:val="22"/>
          <w:szCs w:val="22"/>
        </w:rPr>
        <w:t xml:space="preserve"> </w:t>
      </w:r>
      <w:r>
        <w:rPr>
          <w:spacing w:val="-1"/>
          <w:sz w:val="22"/>
          <w:szCs w:val="22"/>
        </w:rPr>
        <w:t>technologies</w:t>
      </w:r>
      <w:r>
        <w:rPr>
          <w:spacing w:val="16"/>
          <w:sz w:val="22"/>
          <w:szCs w:val="22"/>
        </w:rPr>
        <w:t xml:space="preserve"> </w:t>
      </w:r>
      <w:r>
        <w:rPr>
          <w:spacing w:val="-1"/>
          <w:sz w:val="22"/>
          <w:szCs w:val="22"/>
        </w:rPr>
        <w:t>enable</w:t>
      </w:r>
      <w:r>
        <w:rPr>
          <w:spacing w:val="15"/>
          <w:sz w:val="22"/>
          <w:szCs w:val="22"/>
        </w:rPr>
        <w:t xml:space="preserve"> </w:t>
      </w:r>
      <w:r>
        <w:rPr>
          <w:sz w:val="22"/>
          <w:szCs w:val="22"/>
        </w:rPr>
        <w:t>the</w:t>
      </w:r>
      <w:r>
        <w:rPr>
          <w:spacing w:val="13"/>
          <w:sz w:val="22"/>
          <w:szCs w:val="22"/>
        </w:rPr>
        <w:t xml:space="preserve"> </w:t>
      </w:r>
      <w:r>
        <w:rPr>
          <w:sz w:val="22"/>
          <w:szCs w:val="22"/>
        </w:rPr>
        <w:t>mobile</w:t>
      </w:r>
      <w:r>
        <w:rPr>
          <w:spacing w:val="16"/>
          <w:sz w:val="22"/>
          <w:szCs w:val="22"/>
        </w:rPr>
        <w:t xml:space="preserve"> </w:t>
      </w:r>
      <w:r>
        <w:rPr>
          <w:spacing w:val="-1"/>
          <w:sz w:val="22"/>
          <w:szCs w:val="22"/>
        </w:rPr>
        <w:t>ecosystem</w:t>
      </w:r>
      <w:r>
        <w:rPr>
          <w:spacing w:val="69"/>
          <w:sz w:val="22"/>
          <w:szCs w:val="22"/>
        </w:rPr>
        <w:t xml:space="preserve"> </w:t>
      </w:r>
      <w:r>
        <w:rPr>
          <w:spacing w:val="-1"/>
          <w:sz w:val="22"/>
          <w:szCs w:val="22"/>
        </w:rPr>
        <w:t>and</w:t>
      </w:r>
      <w:r>
        <w:rPr>
          <w:spacing w:val="35"/>
          <w:sz w:val="22"/>
          <w:szCs w:val="22"/>
        </w:rPr>
        <w:t xml:space="preserve"> </w:t>
      </w:r>
      <w:r>
        <w:rPr>
          <w:spacing w:val="-1"/>
          <w:sz w:val="22"/>
          <w:szCs w:val="22"/>
        </w:rPr>
        <w:t>are</w:t>
      </w:r>
      <w:r>
        <w:rPr>
          <w:spacing w:val="36"/>
          <w:sz w:val="22"/>
          <w:szCs w:val="22"/>
        </w:rPr>
        <w:t xml:space="preserve"> </w:t>
      </w:r>
      <w:r>
        <w:rPr>
          <w:sz w:val="22"/>
          <w:szCs w:val="22"/>
        </w:rPr>
        <w:t>found</w:t>
      </w:r>
      <w:r>
        <w:rPr>
          <w:spacing w:val="35"/>
          <w:sz w:val="22"/>
          <w:szCs w:val="22"/>
        </w:rPr>
        <w:t xml:space="preserve"> </w:t>
      </w:r>
      <w:r>
        <w:rPr>
          <w:sz w:val="22"/>
          <w:szCs w:val="22"/>
        </w:rPr>
        <w:t>in</w:t>
      </w:r>
      <w:r>
        <w:rPr>
          <w:spacing w:val="36"/>
          <w:sz w:val="22"/>
          <w:szCs w:val="22"/>
        </w:rPr>
        <w:t xml:space="preserve"> </w:t>
      </w:r>
      <w:r>
        <w:rPr>
          <w:spacing w:val="-1"/>
          <w:sz w:val="22"/>
          <w:szCs w:val="22"/>
        </w:rPr>
        <w:t>every</w:t>
      </w:r>
      <w:r>
        <w:rPr>
          <w:spacing w:val="37"/>
          <w:sz w:val="22"/>
          <w:szCs w:val="22"/>
        </w:rPr>
        <w:t xml:space="preserve"> </w:t>
      </w:r>
      <w:r>
        <w:rPr>
          <w:sz w:val="22"/>
          <w:szCs w:val="22"/>
        </w:rPr>
        <w:t>3G,</w:t>
      </w:r>
      <w:r>
        <w:rPr>
          <w:spacing w:val="35"/>
          <w:sz w:val="22"/>
          <w:szCs w:val="22"/>
        </w:rPr>
        <w:t xml:space="preserve"> </w:t>
      </w:r>
      <w:r>
        <w:rPr>
          <w:sz w:val="22"/>
          <w:szCs w:val="22"/>
        </w:rPr>
        <w:t>4G</w:t>
      </w:r>
      <w:r>
        <w:rPr>
          <w:spacing w:val="35"/>
          <w:sz w:val="22"/>
          <w:szCs w:val="22"/>
        </w:rPr>
        <w:t xml:space="preserve"> </w:t>
      </w:r>
      <w:r>
        <w:rPr>
          <w:spacing w:val="-1"/>
          <w:sz w:val="22"/>
          <w:szCs w:val="22"/>
        </w:rPr>
        <w:t>and</w:t>
      </w:r>
      <w:r>
        <w:rPr>
          <w:spacing w:val="35"/>
          <w:sz w:val="22"/>
          <w:szCs w:val="22"/>
        </w:rPr>
        <w:t xml:space="preserve"> </w:t>
      </w:r>
      <w:r>
        <w:rPr>
          <w:sz w:val="22"/>
          <w:szCs w:val="22"/>
        </w:rPr>
        <w:t>5G</w:t>
      </w:r>
      <w:r>
        <w:rPr>
          <w:spacing w:val="35"/>
          <w:sz w:val="22"/>
          <w:szCs w:val="22"/>
        </w:rPr>
        <w:t xml:space="preserve"> </w:t>
      </w:r>
      <w:r>
        <w:rPr>
          <w:sz w:val="22"/>
          <w:szCs w:val="22"/>
        </w:rPr>
        <w:t>smartphone.</w:t>
      </w:r>
      <w:r>
        <w:rPr>
          <w:spacing w:val="35"/>
          <w:sz w:val="22"/>
          <w:szCs w:val="22"/>
        </w:rPr>
        <w:t xml:space="preserve"> </w:t>
      </w:r>
      <w:r>
        <w:rPr>
          <w:spacing w:val="-1"/>
          <w:sz w:val="22"/>
          <w:szCs w:val="22"/>
        </w:rPr>
        <w:t>We</w:t>
      </w:r>
      <w:r>
        <w:rPr>
          <w:spacing w:val="34"/>
          <w:sz w:val="22"/>
          <w:szCs w:val="22"/>
        </w:rPr>
        <w:t xml:space="preserve"> </w:t>
      </w:r>
      <w:r>
        <w:rPr>
          <w:sz w:val="22"/>
          <w:szCs w:val="22"/>
        </w:rPr>
        <w:t>bring</w:t>
      </w:r>
      <w:r>
        <w:rPr>
          <w:spacing w:val="35"/>
          <w:sz w:val="22"/>
          <w:szCs w:val="22"/>
        </w:rPr>
        <w:t xml:space="preserve"> </w:t>
      </w:r>
      <w:r>
        <w:rPr>
          <w:sz w:val="22"/>
          <w:szCs w:val="22"/>
        </w:rPr>
        <w:t>the</w:t>
      </w:r>
      <w:r>
        <w:rPr>
          <w:spacing w:val="35"/>
          <w:sz w:val="22"/>
          <w:szCs w:val="22"/>
        </w:rPr>
        <w:t xml:space="preserve"> </w:t>
      </w:r>
      <w:r>
        <w:rPr>
          <w:sz w:val="22"/>
          <w:szCs w:val="22"/>
        </w:rPr>
        <w:t>benefits</w:t>
      </w:r>
      <w:r>
        <w:rPr>
          <w:spacing w:val="36"/>
          <w:sz w:val="22"/>
          <w:szCs w:val="22"/>
        </w:rPr>
        <w:t xml:space="preserve"> </w:t>
      </w:r>
      <w:r>
        <w:rPr>
          <w:sz w:val="22"/>
          <w:szCs w:val="22"/>
        </w:rPr>
        <w:t>of</w:t>
      </w:r>
      <w:r>
        <w:rPr>
          <w:spacing w:val="35"/>
          <w:sz w:val="22"/>
          <w:szCs w:val="22"/>
        </w:rPr>
        <w:t xml:space="preserve"> </w:t>
      </w:r>
      <w:r>
        <w:rPr>
          <w:sz w:val="22"/>
          <w:szCs w:val="22"/>
        </w:rPr>
        <w:t>mobile</w:t>
      </w:r>
      <w:r>
        <w:rPr>
          <w:spacing w:val="35"/>
          <w:sz w:val="22"/>
          <w:szCs w:val="22"/>
        </w:rPr>
        <w:t xml:space="preserve"> </w:t>
      </w:r>
      <w:r>
        <w:rPr>
          <w:sz w:val="22"/>
          <w:szCs w:val="22"/>
        </w:rPr>
        <w:t>to</w:t>
      </w:r>
      <w:r>
        <w:rPr>
          <w:spacing w:val="36"/>
          <w:sz w:val="22"/>
          <w:szCs w:val="22"/>
        </w:rPr>
        <w:t xml:space="preserve"> </w:t>
      </w:r>
      <w:r>
        <w:rPr>
          <w:spacing w:val="-1"/>
          <w:sz w:val="22"/>
          <w:szCs w:val="22"/>
        </w:rPr>
        <w:t>new</w:t>
      </w:r>
      <w:r>
        <w:rPr>
          <w:spacing w:val="27"/>
          <w:sz w:val="22"/>
          <w:szCs w:val="22"/>
        </w:rPr>
        <w:t xml:space="preserve"> </w:t>
      </w:r>
      <w:r>
        <w:rPr>
          <w:spacing w:val="-1"/>
          <w:sz w:val="22"/>
          <w:szCs w:val="22"/>
        </w:rPr>
        <w:t>industries,</w:t>
      </w:r>
      <w:r>
        <w:rPr>
          <w:spacing w:val="-5"/>
          <w:sz w:val="22"/>
          <w:szCs w:val="22"/>
        </w:rPr>
        <w:t xml:space="preserve"> </w:t>
      </w:r>
      <w:r>
        <w:rPr>
          <w:sz w:val="22"/>
          <w:szCs w:val="22"/>
        </w:rPr>
        <w:t>including</w:t>
      </w:r>
      <w:r>
        <w:rPr>
          <w:spacing w:val="-5"/>
          <w:sz w:val="22"/>
          <w:szCs w:val="22"/>
        </w:rPr>
        <w:t xml:space="preserve"> </w:t>
      </w:r>
      <w:r>
        <w:rPr>
          <w:sz w:val="22"/>
          <w:szCs w:val="22"/>
        </w:rPr>
        <w:t>automotive,</w:t>
      </w:r>
      <w:r>
        <w:rPr>
          <w:spacing w:val="-6"/>
          <w:sz w:val="22"/>
          <w:szCs w:val="22"/>
        </w:rPr>
        <w:t xml:space="preserve"> </w:t>
      </w:r>
      <w:r>
        <w:rPr>
          <w:sz w:val="22"/>
          <w:szCs w:val="22"/>
        </w:rPr>
        <w:t>the</w:t>
      </w:r>
      <w:r>
        <w:rPr>
          <w:spacing w:val="-6"/>
          <w:sz w:val="22"/>
          <w:szCs w:val="22"/>
        </w:rPr>
        <w:t xml:space="preserve"> </w:t>
      </w:r>
      <w:r>
        <w:rPr>
          <w:spacing w:val="-1"/>
          <w:sz w:val="22"/>
          <w:szCs w:val="22"/>
        </w:rPr>
        <w:t>internet</w:t>
      </w:r>
      <w:r>
        <w:rPr>
          <w:spacing w:val="-5"/>
          <w:sz w:val="22"/>
          <w:szCs w:val="22"/>
        </w:rPr>
        <w:t xml:space="preserve"> </w:t>
      </w:r>
      <w:r>
        <w:rPr>
          <w:sz w:val="22"/>
          <w:szCs w:val="22"/>
        </w:rPr>
        <w:t>of</w:t>
      </w:r>
      <w:r>
        <w:rPr>
          <w:spacing w:val="-4"/>
          <w:sz w:val="22"/>
          <w:szCs w:val="22"/>
        </w:rPr>
        <w:t xml:space="preserve"> </w:t>
      </w:r>
      <w:r>
        <w:rPr>
          <w:sz w:val="22"/>
          <w:szCs w:val="22"/>
        </w:rPr>
        <w:t>things,</w:t>
      </w:r>
      <w:r>
        <w:rPr>
          <w:spacing w:val="-5"/>
          <w:sz w:val="22"/>
          <w:szCs w:val="22"/>
        </w:rPr>
        <w:t xml:space="preserve"> </w:t>
      </w:r>
      <w:r>
        <w:rPr>
          <w:spacing w:val="-1"/>
          <w:sz w:val="22"/>
          <w:szCs w:val="22"/>
        </w:rPr>
        <w:t>and</w:t>
      </w:r>
      <w:r>
        <w:rPr>
          <w:spacing w:val="-3"/>
          <w:sz w:val="22"/>
          <w:szCs w:val="22"/>
        </w:rPr>
        <w:t xml:space="preserve"> </w:t>
      </w:r>
      <w:r>
        <w:rPr>
          <w:spacing w:val="-1"/>
          <w:sz w:val="22"/>
          <w:szCs w:val="22"/>
        </w:rPr>
        <w:t>computing,</w:t>
      </w:r>
      <w:r>
        <w:rPr>
          <w:spacing w:val="-5"/>
          <w:sz w:val="22"/>
          <w:szCs w:val="22"/>
        </w:rPr>
        <w:t xml:space="preserve"> </w:t>
      </w:r>
      <w:r>
        <w:rPr>
          <w:spacing w:val="-1"/>
          <w:sz w:val="22"/>
          <w:szCs w:val="22"/>
        </w:rPr>
        <w:t>and</w:t>
      </w:r>
      <w:r>
        <w:rPr>
          <w:spacing w:val="-3"/>
          <w:sz w:val="22"/>
          <w:szCs w:val="22"/>
        </w:rPr>
        <w:t xml:space="preserve"> </w:t>
      </w:r>
      <w:r>
        <w:rPr>
          <w:spacing w:val="-1"/>
          <w:sz w:val="22"/>
          <w:szCs w:val="22"/>
        </w:rPr>
        <w:t>are</w:t>
      </w:r>
      <w:r>
        <w:rPr>
          <w:spacing w:val="-5"/>
          <w:sz w:val="22"/>
          <w:szCs w:val="22"/>
        </w:rPr>
        <w:t xml:space="preserve"> </w:t>
      </w:r>
      <w:r>
        <w:rPr>
          <w:spacing w:val="-1"/>
          <w:sz w:val="22"/>
          <w:szCs w:val="22"/>
        </w:rPr>
        <w:t>leading</w:t>
      </w:r>
      <w:r>
        <w:rPr>
          <w:spacing w:val="-5"/>
          <w:sz w:val="22"/>
          <w:szCs w:val="22"/>
        </w:rPr>
        <w:t xml:space="preserve"> </w:t>
      </w:r>
      <w:r>
        <w:rPr>
          <w:sz w:val="22"/>
          <w:szCs w:val="22"/>
        </w:rPr>
        <w:t>the</w:t>
      </w:r>
      <w:r>
        <w:rPr>
          <w:spacing w:val="-6"/>
          <w:sz w:val="22"/>
          <w:szCs w:val="22"/>
        </w:rPr>
        <w:t xml:space="preserve"> </w:t>
      </w:r>
      <w:r>
        <w:rPr>
          <w:sz w:val="22"/>
          <w:szCs w:val="22"/>
        </w:rPr>
        <w:t>way</w:t>
      </w:r>
      <w:r>
        <w:rPr>
          <w:spacing w:val="-5"/>
          <w:sz w:val="22"/>
          <w:szCs w:val="22"/>
        </w:rPr>
        <w:t xml:space="preserve"> </w:t>
      </w:r>
      <w:r>
        <w:rPr>
          <w:sz w:val="22"/>
          <w:szCs w:val="22"/>
        </w:rPr>
        <w:t>to</w:t>
      </w:r>
      <w:r>
        <w:rPr>
          <w:spacing w:val="81"/>
          <w:sz w:val="22"/>
          <w:szCs w:val="22"/>
        </w:rPr>
        <w:t xml:space="preserve"> </w:t>
      </w:r>
      <w:r>
        <w:rPr>
          <w:sz w:val="22"/>
          <w:szCs w:val="22"/>
        </w:rPr>
        <w:t>a</w:t>
      </w:r>
      <w:r>
        <w:rPr>
          <w:spacing w:val="-1"/>
          <w:sz w:val="22"/>
          <w:szCs w:val="22"/>
        </w:rPr>
        <w:t xml:space="preserve"> world</w:t>
      </w:r>
      <w:r>
        <w:rPr>
          <w:sz w:val="22"/>
          <w:szCs w:val="22"/>
        </w:rPr>
        <w:t xml:space="preserve"> where</w:t>
      </w:r>
      <w:r>
        <w:rPr>
          <w:spacing w:val="-2"/>
          <w:sz w:val="22"/>
          <w:szCs w:val="22"/>
        </w:rPr>
        <w:t xml:space="preserve"> </w:t>
      </w:r>
      <w:r>
        <w:rPr>
          <w:sz w:val="22"/>
          <w:szCs w:val="22"/>
        </w:rPr>
        <w:t xml:space="preserve">everything </w:t>
      </w:r>
      <w:r>
        <w:rPr>
          <w:spacing w:val="-1"/>
          <w:sz w:val="22"/>
          <w:szCs w:val="22"/>
        </w:rPr>
        <w:t>and</w:t>
      </w:r>
      <w:r>
        <w:rPr>
          <w:sz w:val="22"/>
          <w:szCs w:val="22"/>
        </w:rPr>
        <w:t xml:space="preserve"> </w:t>
      </w:r>
      <w:r>
        <w:rPr>
          <w:spacing w:val="-1"/>
          <w:sz w:val="22"/>
          <w:szCs w:val="22"/>
        </w:rPr>
        <w:t xml:space="preserve">everyone </w:t>
      </w:r>
      <w:r>
        <w:rPr>
          <w:sz w:val="22"/>
          <w:szCs w:val="22"/>
        </w:rPr>
        <w:t xml:space="preserve">can </w:t>
      </w:r>
      <w:r>
        <w:rPr>
          <w:spacing w:val="-1"/>
          <w:sz w:val="22"/>
          <w:szCs w:val="22"/>
        </w:rPr>
        <w:t>communicate</w:t>
      </w:r>
      <w:r>
        <w:rPr>
          <w:sz w:val="22"/>
          <w:szCs w:val="22"/>
        </w:rPr>
        <w:t xml:space="preserve"> </w:t>
      </w:r>
      <w:r>
        <w:rPr>
          <w:spacing w:val="-1"/>
          <w:sz w:val="22"/>
          <w:szCs w:val="22"/>
        </w:rPr>
        <w:t>and</w:t>
      </w:r>
      <w:r>
        <w:rPr>
          <w:sz w:val="22"/>
          <w:szCs w:val="22"/>
        </w:rPr>
        <w:t xml:space="preserve"> </w:t>
      </w:r>
      <w:r>
        <w:rPr>
          <w:spacing w:val="-1"/>
          <w:sz w:val="22"/>
          <w:szCs w:val="22"/>
        </w:rPr>
        <w:t>interact</w:t>
      </w:r>
      <w:r>
        <w:rPr>
          <w:sz w:val="22"/>
          <w:szCs w:val="22"/>
        </w:rPr>
        <w:t xml:space="preserve"> </w:t>
      </w:r>
      <w:r>
        <w:rPr>
          <w:spacing w:val="-1"/>
          <w:sz w:val="22"/>
          <w:szCs w:val="22"/>
        </w:rPr>
        <w:t>seamlessly.</w:t>
      </w:r>
    </w:p>
    <w:p w14:paraId="3CB92963" w14:textId="77777777" w:rsidR="00DA39BF" w:rsidRDefault="00DA39BF" w:rsidP="00DA39BF">
      <w:pPr>
        <w:pStyle w:val="xmsobodytext"/>
        <w:ind w:right="99"/>
      </w:pPr>
      <w:r>
        <w:rPr>
          <w:spacing w:val="-1"/>
          <w:sz w:val="22"/>
          <w:szCs w:val="22"/>
        </w:rPr>
        <w:t> </w:t>
      </w:r>
    </w:p>
    <w:p w14:paraId="26758D3D" w14:textId="77777777" w:rsidR="00DA39BF" w:rsidRDefault="00DA39BF" w:rsidP="00DA39BF">
      <w:pPr>
        <w:pStyle w:val="xmsobodytext"/>
        <w:ind w:left="0" w:right="99"/>
      </w:pPr>
      <w:r>
        <w:rPr>
          <w:color w:val="000000"/>
          <w:sz w:val="22"/>
          <w:szCs w:val="22"/>
          <w:shd w:val="clear" w:color="auto" w:fill="FFFFFF"/>
        </w:rPr>
        <w:t xml:space="preserve">Qualcomm Incorporated includes our licensing business, QTL, and </w:t>
      </w:r>
      <w:proofErr w:type="gramStart"/>
      <w:r>
        <w:rPr>
          <w:color w:val="000000"/>
          <w:sz w:val="22"/>
          <w:szCs w:val="22"/>
          <w:shd w:val="clear" w:color="auto" w:fill="FFFFFF"/>
        </w:rPr>
        <w:t>the vast majority of</w:t>
      </w:r>
      <w:proofErr w:type="gramEnd"/>
      <w:r>
        <w:rPr>
          <w:color w:val="000000"/>
          <w:sz w:val="22"/>
          <w:szCs w:val="22"/>
          <w:shd w:val="clear" w:color="auto" w:fill="FFFFFF"/>
        </w:rPr>
        <w:t xml:space="preserve"> our patent portfolio. Qualcomm Technologies, Inc., a subsidiary of Qualcomm Incorporated, operates, along with its subsidiaries, substantially </w:t>
      </w:r>
      <w:proofErr w:type="gramStart"/>
      <w:r>
        <w:rPr>
          <w:color w:val="000000"/>
          <w:sz w:val="22"/>
          <w:szCs w:val="22"/>
          <w:shd w:val="clear" w:color="auto" w:fill="FFFFFF"/>
        </w:rPr>
        <w:t>all of</w:t>
      </w:r>
      <w:proofErr w:type="gramEnd"/>
      <w:r>
        <w:rPr>
          <w:color w:val="000000"/>
          <w:sz w:val="22"/>
          <w:szCs w:val="22"/>
          <w:shd w:val="clear" w:color="auto" w:fill="FFFFFF"/>
        </w:rPr>
        <w:t xml:space="preserve"> our engineering, research, and development functions, and substantially all of our products and services businesses, including our QCT semiconductor business.</w:t>
      </w:r>
    </w:p>
    <w:p w14:paraId="06B82193" w14:textId="77777777" w:rsidR="00DA39BF" w:rsidRDefault="00DA39BF" w:rsidP="00DA39BF">
      <w:pPr>
        <w:pStyle w:val="xmsonormal"/>
        <w:autoSpaceDE w:val="0"/>
        <w:autoSpaceDN w:val="0"/>
      </w:pPr>
      <w:r>
        <w:rPr>
          <w:rFonts w:ascii="Times New Roman" w:hAnsi="Times New Roman" w:cs="Times New Roman"/>
          <w:b/>
          <w:bCs/>
          <w:color w:val="000000"/>
        </w:rPr>
        <w:t> </w:t>
      </w:r>
    </w:p>
    <w:p w14:paraId="60ECB1A8" w14:textId="77777777" w:rsidR="00DA39BF" w:rsidRDefault="00DA39BF" w:rsidP="00DA39BF"/>
    <w:p w14:paraId="73686F24" w14:textId="77777777" w:rsidR="00DA39BF" w:rsidRDefault="00DA39BF" w:rsidP="00DA39BF"/>
    <w:p w14:paraId="087CB49D" w14:textId="77777777" w:rsidR="00DA39BF" w:rsidRDefault="00DA39BF" w:rsidP="00DA39BF"/>
    <w:p w14:paraId="33299A51" w14:textId="3C1B1746" w:rsidR="00DA39BF" w:rsidRDefault="00DA39BF" w:rsidP="00DA39BF"/>
    <w:p w14:paraId="7658B975" w14:textId="44CFC653" w:rsidR="00DA39BF" w:rsidRDefault="00DA39BF" w:rsidP="00DA39BF"/>
    <w:p w14:paraId="71F82BB3" w14:textId="77777777" w:rsidR="00DA39BF" w:rsidRDefault="00DA39BF" w:rsidP="00DA39BF"/>
    <w:p w14:paraId="5E11E081" w14:textId="77777777" w:rsidR="00DA39BF" w:rsidRDefault="00DA39BF" w:rsidP="00DA39BF">
      <w:pPr>
        <w:tabs>
          <w:tab w:val="left" w:pos="2592"/>
        </w:tabs>
        <w:spacing w:after="0" w:line="240" w:lineRule="auto"/>
        <w:rPr>
          <w:rFonts w:ascii="Times New Roman" w:eastAsia="Arial" w:hAnsi="Times New Roman" w:cs="Times New Roman"/>
          <w:b/>
          <w:bCs/>
          <w:szCs w:val="20"/>
        </w:rPr>
      </w:pPr>
      <w:r>
        <w:rPr>
          <w:rFonts w:ascii="Times New Roman" w:eastAsia="Arial" w:hAnsi="Times New Roman" w:cs="Times New Roman"/>
          <w:b/>
          <w:bCs/>
          <w:szCs w:val="20"/>
        </w:rPr>
        <w:t>Contacts:</w:t>
      </w:r>
    </w:p>
    <w:p w14:paraId="6EDE8EDA" w14:textId="77777777" w:rsidR="00DA39BF" w:rsidRDefault="00DA39BF" w:rsidP="00DA39BF">
      <w:pPr>
        <w:tabs>
          <w:tab w:val="left" w:pos="2592"/>
        </w:tabs>
        <w:spacing w:after="0" w:line="240" w:lineRule="auto"/>
        <w:rPr>
          <w:rFonts w:ascii="Times New Roman" w:eastAsia="Arial" w:hAnsi="Times New Roman" w:cs="Times New Roman"/>
          <w:b/>
          <w:bCs/>
          <w:szCs w:val="20"/>
        </w:rPr>
      </w:pPr>
    </w:p>
    <w:p w14:paraId="6B1B20CD" w14:textId="77777777" w:rsidR="00DA39BF" w:rsidRPr="00EC50AD" w:rsidRDefault="00DA39BF" w:rsidP="00DA39BF">
      <w:pPr>
        <w:tabs>
          <w:tab w:val="left" w:pos="2592"/>
        </w:tabs>
        <w:spacing w:after="0" w:line="240" w:lineRule="auto"/>
        <w:rPr>
          <w:rFonts w:ascii="Times New Roman" w:eastAsia="Arial" w:hAnsi="Times New Roman" w:cs="Times New Roman"/>
          <w:b/>
          <w:bCs/>
          <w:szCs w:val="20"/>
        </w:rPr>
      </w:pPr>
      <w:proofErr w:type="spellStart"/>
      <w:r w:rsidRPr="00EC50AD">
        <w:rPr>
          <w:rFonts w:ascii="Times New Roman" w:eastAsia="Arial" w:hAnsi="Times New Roman" w:cs="Times New Roman"/>
          <w:b/>
          <w:bCs/>
          <w:szCs w:val="20"/>
        </w:rPr>
        <w:t>Fernão</w:t>
      </w:r>
      <w:proofErr w:type="spellEnd"/>
      <w:r w:rsidRPr="00EC50AD">
        <w:rPr>
          <w:rFonts w:ascii="Times New Roman" w:eastAsia="Arial" w:hAnsi="Times New Roman" w:cs="Times New Roman"/>
          <w:b/>
          <w:bCs/>
          <w:szCs w:val="20"/>
        </w:rPr>
        <w:t xml:space="preserve"> Silveira </w:t>
      </w:r>
    </w:p>
    <w:p w14:paraId="0AC64FFD" w14:textId="77777777" w:rsidR="00DA39BF" w:rsidRPr="00EC50AD" w:rsidRDefault="00DA39BF" w:rsidP="00DA39BF">
      <w:pPr>
        <w:tabs>
          <w:tab w:val="left" w:pos="2592"/>
        </w:tabs>
        <w:spacing w:after="0" w:line="240" w:lineRule="auto"/>
        <w:rPr>
          <w:rFonts w:ascii="Times New Roman" w:eastAsia="Arial" w:hAnsi="Times New Roman" w:cs="Times New Roman"/>
          <w:szCs w:val="20"/>
        </w:rPr>
      </w:pPr>
      <w:r w:rsidRPr="00EC50AD">
        <w:rPr>
          <w:rFonts w:ascii="Times New Roman" w:eastAsia="Arial" w:hAnsi="Times New Roman" w:cs="Times New Roman"/>
          <w:szCs w:val="20"/>
        </w:rPr>
        <w:t>Global Communications / Stellantis</w:t>
      </w:r>
    </w:p>
    <w:p w14:paraId="74F74598" w14:textId="77777777" w:rsidR="00DA39BF" w:rsidRPr="00EC50AD" w:rsidRDefault="00DA39BF" w:rsidP="00DA39BF">
      <w:pPr>
        <w:tabs>
          <w:tab w:val="left" w:pos="2592"/>
        </w:tabs>
        <w:spacing w:after="0" w:line="240" w:lineRule="auto"/>
        <w:rPr>
          <w:rFonts w:ascii="Times New Roman" w:eastAsia="Arial" w:hAnsi="Times New Roman" w:cs="Times New Roman"/>
          <w:szCs w:val="20"/>
        </w:rPr>
      </w:pPr>
      <w:r w:rsidRPr="00EC50AD">
        <w:rPr>
          <w:rFonts w:ascii="Times New Roman" w:eastAsia="Arial" w:hAnsi="Times New Roman" w:cs="Times New Roman"/>
          <w:szCs w:val="20"/>
        </w:rPr>
        <w:t xml:space="preserve">fernao.silveira@stellantis.com </w:t>
      </w:r>
    </w:p>
    <w:p w14:paraId="4D35CA42" w14:textId="075C4BF5" w:rsidR="00DA39BF" w:rsidRDefault="00DA39BF" w:rsidP="00DA39BF">
      <w:pPr>
        <w:tabs>
          <w:tab w:val="left" w:pos="2592"/>
        </w:tabs>
        <w:spacing w:after="0" w:line="240" w:lineRule="auto"/>
        <w:rPr>
          <w:rFonts w:ascii="Times New Roman" w:eastAsia="Arial" w:hAnsi="Times New Roman" w:cs="Times New Roman"/>
          <w:szCs w:val="20"/>
        </w:rPr>
      </w:pPr>
      <w:r w:rsidRPr="00FC3993">
        <w:rPr>
          <w:rFonts w:ascii="Times New Roman" w:eastAsia="Arial" w:hAnsi="Times New Roman" w:cs="Times New Roman"/>
          <w:szCs w:val="20"/>
        </w:rPr>
        <w:t>+31 6 43 25 43 41</w:t>
      </w:r>
    </w:p>
    <w:p w14:paraId="0F8E69E4" w14:textId="65810D1E" w:rsidR="0085271D" w:rsidRDefault="0085271D" w:rsidP="00DA39BF">
      <w:pPr>
        <w:tabs>
          <w:tab w:val="left" w:pos="2592"/>
        </w:tabs>
        <w:spacing w:after="0" w:line="240" w:lineRule="auto"/>
        <w:rPr>
          <w:rFonts w:ascii="Times New Roman" w:eastAsia="Arial" w:hAnsi="Times New Roman" w:cs="Times New Roman"/>
          <w:szCs w:val="20"/>
        </w:rPr>
      </w:pPr>
    </w:p>
    <w:p w14:paraId="457091E4" w14:textId="51EA6CE5" w:rsidR="0085271D" w:rsidRPr="00457E4B" w:rsidRDefault="0085271D" w:rsidP="0085271D">
      <w:pPr>
        <w:tabs>
          <w:tab w:val="left" w:pos="2592"/>
        </w:tabs>
        <w:spacing w:after="0" w:line="240" w:lineRule="auto"/>
        <w:rPr>
          <w:rFonts w:ascii="Times New Roman" w:eastAsia="Arial" w:hAnsi="Times New Roman" w:cs="Times New Roman"/>
          <w:b/>
          <w:bCs/>
          <w:szCs w:val="20"/>
        </w:rPr>
      </w:pPr>
      <w:r w:rsidRPr="00457E4B">
        <w:rPr>
          <w:rFonts w:ascii="Times New Roman" w:eastAsia="Arial" w:hAnsi="Times New Roman" w:cs="Times New Roman"/>
          <w:b/>
          <w:bCs/>
          <w:szCs w:val="20"/>
        </w:rPr>
        <w:t>Pete Lancia</w:t>
      </w:r>
    </w:p>
    <w:p w14:paraId="67BD2E3E" w14:textId="13AEFA67" w:rsidR="0085271D" w:rsidRPr="00457E4B" w:rsidRDefault="0085271D" w:rsidP="0085271D">
      <w:pPr>
        <w:tabs>
          <w:tab w:val="left" w:pos="2592"/>
        </w:tabs>
        <w:spacing w:after="0" w:line="240" w:lineRule="auto"/>
        <w:rPr>
          <w:rFonts w:ascii="Times New Roman" w:eastAsia="Arial" w:hAnsi="Times New Roman" w:cs="Times New Roman"/>
          <w:szCs w:val="20"/>
        </w:rPr>
      </w:pPr>
      <w:r w:rsidRPr="00457E4B">
        <w:rPr>
          <w:rFonts w:ascii="Times New Roman" w:eastAsia="Arial" w:hAnsi="Times New Roman" w:cs="Times New Roman"/>
          <w:szCs w:val="20"/>
        </w:rPr>
        <w:t>Corporate Communications / Qualcomm</w:t>
      </w:r>
    </w:p>
    <w:p w14:paraId="1522D1FD" w14:textId="2E43C68A" w:rsidR="0085271D" w:rsidRPr="00457E4B" w:rsidRDefault="0085271D" w:rsidP="0085271D">
      <w:pPr>
        <w:tabs>
          <w:tab w:val="left" w:pos="2592"/>
        </w:tabs>
        <w:spacing w:after="0" w:line="240" w:lineRule="auto"/>
        <w:rPr>
          <w:rFonts w:ascii="Times New Roman" w:eastAsia="Arial" w:hAnsi="Times New Roman" w:cs="Times New Roman"/>
          <w:szCs w:val="20"/>
        </w:rPr>
      </w:pPr>
      <w:r w:rsidRPr="00457E4B">
        <w:rPr>
          <w:rFonts w:ascii="Times New Roman" w:eastAsia="Arial" w:hAnsi="Times New Roman" w:cs="Times New Roman"/>
          <w:szCs w:val="20"/>
        </w:rPr>
        <w:t>corpcomm@qualcomm.com</w:t>
      </w:r>
    </w:p>
    <w:p w14:paraId="1FF3C8D3" w14:textId="139D0098" w:rsidR="0085271D" w:rsidRPr="00457E4B" w:rsidRDefault="0085271D" w:rsidP="0085271D">
      <w:pPr>
        <w:tabs>
          <w:tab w:val="left" w:pos="2592"/>
        </w:tabs>
        <w:spacing w:after="0" w:line="240" w:lineRule="auto"/>
        <w:rPr>
          <w:rFonts w:ascii="Times New Roman" w:eastAsia="Arial" w:hAnsi="Times New Roman" w:cs="Times New Roman"/>
          <w:szCs w:val="20"/>
        </w:rPr>
      </w:pPr>
      <w:r w:rsidRPr="00FC3993">
        <w:rPr>
          <w:rFonts w:ascii="Times New Roman" w:eastAsia="Arial" w:hAnsi="Times New Roman" w:cs="Times New Roman"/>
          <w:szCs w:val="20"/>
        </w:rPr>
        <w:t>+</w:t>
      </w:r>
      <w:r w:rsidRPr="00457E4B">
        <w:rPr>
          <w:rFonts w:ascii="Times New Roman" w:eastAsia="Arial" w:hAnsi="Times New Roman" w:cs="Times New Roman"/>
          <w:szCs w:val="20"/>
        </w:rPr>
        <w:t>1-858-845-5959</w:t>
      </w:r>
    </w:p>
    <w:p w14:paraId="04936D2F" w14:textId="77777777" w:rsidR="0085271D" w:rsidRPr="00457E4B" w:rsidRDefault="0085271D" w:rsidP="0085271D">
      <w:pPr>
        <w:tabs>
          <w:tab w:val="left" w:pos="2592"/>
        </w:tabs>
        <w:spacing w:after="0" w:line="240" w:lineRule="auto"/>
        <w:rPr>
          <w:rFonts w:ascii="Times New Roman" w:eastAsia="Arial" w:hAnsi="Times New Roman" w:cs="Times New Roman"/>
          <w:szCs w:val="20"/>
        </w:rPr>
      </w:pPr>
    </w:p>
    <w:p w14:paraId="26D049EA" w14:textId="77777777" w:rsidR="0085271D" w:rsidRPr="00457E4B" w:rsidRDefault="0085271D" w:rsidP="0085271D">
      <w:pPr>
        <w:tabs>
          <w:tab w:val="left" w:pos="2592"/>
        </w:tabs>
        <w:spacing w:after="0" w:line="240" w:lineRule="auto"/>
        <w:rPr>
          <w:rFonts w:ascii="Times New Roman" w:eastAsia="Arial" w:hAnsi="Times New Roman" w:cs="Times New Roman"/>
          <w:b/>
          <w:bCs/>
          <w:szCs w:val="20"/>
        </w:rPr>
      </w:pPr>
      <w:r w:rsidRPr="00457E4B">
        <w:rPr>
          <w:rFonts w:ascii="Times New Roman" w:eastAsia="Arial" w:hAnsi="Times New Roman" w:cs="Times New Roman"/>
          <w:b/>
          <w:bCs/>
          <w:szCs w:val="20"/>
        </w:rPr>
        <w:t>Mauricio Lopez-Hodoyan</w:t>
      </w:r>
    </w:p>
    <w:p w14:paraId="4D301B7B" w14:textId="4D837495" w:rsidR="0085271D" w:rsidRPr="0085271D" w:rsidRDefault="0085271D" w:rsidP="0085271D">
      <w:pPr>
        <w:tabs>
          <w:tab w:val="left" w:pos="2592"/>
        </w:tabs>
        <w:spacing w:after="0" w:line="240" w:lineRule="auto"/>
        <w:rPr>
          <w:rFonts w:ascii="Times New Roman" w:eastAsia="Arial" w:hAnsi="Times New Roman" w:cs="Times New Roman"/>
          <w:szCs w:val="20"/>
        </w:rPr>
      </w:pPr>
      <w:r w:rsidRPr="0085271D">
        <w:rPr>
          <w:rFonts w:ascii="Times New Roman" w:eastAsia="Arial" w:hAnsi="Times New Roman" w:cs="Times New Roman"/>
          <w:szCs w:val="20"/>
        </w:rPr>
        <w:t>Investor Relations / Qualcomm</w:t>
      </w:r>
    </w:p>
    <w:p w14:paraId="5D6C66A7" w14:textId="2D55F79A" w:rsidR="0085271D" w:rsidRPr="0085271D" w:rsidRDefault="0085271D" w:rsidP="0085271D">
      <w:pPr>
        <w:tabs>
          <w:tab w:val="left" w:pos="2592"/>
        </w:tabs>
        <w:spacing w:after="0" w:line="240" w:lineRule="auto"/>
        <w:rPr>
          <w:rFonts w:ascii="Times New Roman" w:eastAsia="Arial" w:hAnsi="Times New Roman" w:cs="Times New Roman"/>
          <w:szCs w:val="20"/>
        </w:rPr>
      </w:pPr>
      <w:r w:rsidRPr="0085271D">
        <w:rPr>
          <w:rFonts w:ascii="Times New Roman" w:eastAsia="Arial" w:hAnsi="Times New Roman" w:cs="Times New Roman"/>
          <w:szCs w:val="20"/>
        </w:rPr>
        <w:t>ir@qualcomm.com</w:t>
      </w:r>
      <w:r w:rsidRPr="0085271D">
        <w:rPr>
          <w:rFonts w:ascii="Times New Roman" w:eastAsia="Arial" w:hAnsi="Times New Roman" w:cs="Times New Roman"/>
          <w:szCs w:val="20"/>
        </w:rPr>
        <w:br/>
      </w:r>
      <w:r w:rsidRPr="00FC3993">
        <w:rPr>
          <w:rFonts w:ascii="Times New Roman" w:eastAsia="Arial" w:hAnsi="Times New Roman" w:cs="Times New Roman"/>
          <w:szCs w:val="20"/>
        </w:rPr>
        <w:t>+</w:t>
      </w:r>
      <w:r w:rsidRPr="0085271D">
        <w:rPr>
          <w:rFonts w:ascii="Times New Roman" w:eastAsia="Arial" w:hAnsi="Times New Roman" w:cs="Times New Roman"/>
          <w:szCs w:val="20"/>
        </w:rPr>
        <w:t>1-858-658-4813</w:t>
      </w:r>
    </w:p>
    <w:p w14:paraId="22AAFD92" w14:textId="77777777" w:rsidR="0085271D" w:rsidRPr="0085271D" w:rsidRDefault="0085271D" w:rsidP="0085271D">
      <w:pPr>
        <w:tabs>
          <w:tab w:val="left" w:pos="2592"/>
        </w:tabs>
        <w:spacing w:after="0" w:line="240" w:lineRule="auto"/>
        <w:rPr>
          <w:rFonts w:ascii="Times New Roman" w:eastAsia="Arial" w:hAnsi="Times New Roman" w:cs="Times New Roman"/>
          <w:szCs w:val="20"/>
        </w:rPr>
      </w:pPr>
    </w:p>
    <w:p w14:paraId="5266EEF7" w14:textId="77777777" w:rsidR="0085271D" w:rsidRPr="0085271D" w:rsidRDefault="0085271D" w:rsidP="0085271D">
      <w:pPr>
        <w:tabs>
          <w:tab w:val="left" w:pos="2592"/>
        </w:tabs>
        <w:spacing w:after="0" w:line="240" w:lineRule="auto"/>
        <w:rPr>
          <w:rFonts w:ascii="Times New Roman" w:eastAsia="Arial" w:hAnsi="Times New Roman" w:cs="Times New Roman"/>
          <w:szCs w:val="20"/>
        </w:rPr>
      </w:pPr>
    </w:p>
    <w:p w14:paraId="22E12811" w14:textId="77777777" w:rsidR="0085271D" w:rsidRPr="0085271D" w:rsidRDefault="0085271D" w:rsidP="00DA39BF">
      <w:pPr>
        <w:tabs>
          <w:tab w:val="left" w:pos="2592"/>
        </w:tabs>
        <w:spacing w:after="0" w:line="240" w:lineRule="auto"/>
        <w:rPr>
          <w:rFonts w:ascii="Times New Roman" w:eastAsia="Arial" w:hAnsi="Times New Roman" w:cs="Times New Roman"/>
          <w:szCs w:val="20"/>
        </w:rPr>
      </w:pPr>
    </w:p>
    <w:p w14:paraId="239D3180" w14:textId="77777777" w:rsidR="00DA39BF" w:rsidRPr="0085271D" w:rsidRDefault="00DA39BF" w:rsidP="00DA39BF">
      <w:pPr>
        <w:rPr>
          <w:rFonts w:ascii="Times New Roman" w:eastAsia="Arial" w:hAnsi="Times New Roman" w:cs="Times New Roman"/>
          <w:szCs w:val="20"/>
        </w:rPr>
      </w:pPr>
      <w:r w:rsidRPr="0085271D">
        <w:rPr>
          <w:rFonts w:ascii="Times New Roman" w:eastAsia="Arial" w:hAnsi="Times New Roman" w:cs="Times New Roman"/>
          <w:szCs w:val="20"/>
        </w:rPr>
        <w:br w:type="page"/>
      </w:r>
    </w:p>
    <w:p w14:paraId="6080C813" w14:textId="77777777" w:rsidR="00DA39BF" w:rsidRPr="00DA39BF" w:rsidRDefault="00DA39BF" w:rsidP="00DA39BF">
      <w:pPr>
        <w:pStyle w:val="STITLE"/>
        <w:rPr>
          <w:rFonts w:ascii="Times New Roman" w:hAnsi="Times New Roman" w:cs="Times New Roman"/>
          <w:b/>
          <w:bCs/>
          <w:color w:val="auto"/>
        </w:rPr>
      </w:pPr>
      <w:r w:rsidRPr="00DA39BF">
        <w:rPr>
          <w:rFonts w:ascii="Times New Roman" w:hAnsi="Times New Roman" w:cs="Times New Roman"/>
          <w:b/>
          <w:bCs/>
          <w:color w:val="auto"/>
        </w:rPr>
        <w:lastRenderedPageBreak/>
        <w:t>FORWARD-LOOKING STATEMENTS</w:t>
      </w:r>
    </w:p>
    <w:p w14:paraId="4788732B" w14:textId="77777777" w:rsidR="00DA39BF" w:rsidRPr="00DA39BF" w:rsidRDefault="00DA39BF" w:rsidP="00DA39BF">
      <w:pPr>
        <w:spacing w:before="240"/>
        <w:rPr>
          <w:rFonts w:ascii="Times New Roman" w:eastAsia="Encode Sans" w:hAnsi="Times New Roman" w:cs="Times New Roman"/>
          <w:i/>
          <w:sz w:val="18"/>
          <w:szCs w:val="18"/>
        </w:rPr>
      </w:pPr>
      <w:r w:rsidRPr="00DA39BF">
        <w:rPr>
          <w:rFonts w:ascii="Times New Roman" w:eastAsia="Encode Sans" w:hAnsi="Times New Roman" w:cs="Times New Roman"/>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Stellantis’ and/or Qualcomm Technologies’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our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58B71289" w14:textId="2CC20194" w:rsidR="00DA39BF" w:rsidRPr="00DA39BF" w:rsidRDefault="00DA39BF" w:rsidP="00DA39BF">
      <w:pPr>
        <w:spacing w:before="240"/>
        <w:rPr>
          <w:rFonts w:ascii="Times New Roman" w:eastAsia="Encode Sans" w:hAnsi="Times New Roman" w:cs="Times New Roman"/>
          <w:i/>
          <w:sz w:val="18"/>
          <w:szCs w:val="18"/>
        </w:rPr>
      </w:pPr>
      <w:r w:rsidRPr="00DA39BF">
        <w:rPr>
          <w:rFonts w:ascii="Times New Roman" w:eastAsia="Encode Sans" w:hAnsi="Times New Roman" w:cs="Times New Roman"/>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024EEA6A" w14:textId="29C348CF" w:rsidR="00DA39BF" w:rsidRPr="00DA39BF" w:rsidRDefault="00DA39BF" w:rsidP="00DA39BF">
      <w:pPr>
        <w:spacing w:before="240"/>
        <w:rPr>
          <w:rFonts w:ascii="Times New Roman" w:eastAsia="Encode Sans" w:hAnsi="Times New Roman" w:cs="Times New Roman"/>
          <w:i/>
          <w:sz w:val="18"/>
          <w:szCs w:val="18"/>
        </w:rPr>
      </w:pPr>
      <w:r w:rsidRPr="00DA39BF">
        <w:rPr>
          <w:rFonts w:ascii="Times New Roman" w:eastAsia="Encode Sans" w:hAnsi="Times New Roman" w:cs="Times New Roman"/>
          <w:i/>
          <w:sz w:val="18"/>
          <w:szCs w:val="18"/>
        </w:rPr>
        <w:t>Any forward-looking statements contained in this communication speak only as of the date of this document and Stellantis and Qualcomm Technologies disclaim any obligation to update or revise publicly forward-looking statements. Further information concerning Stellantis or Qualcomm Technologies and their respective businesses, including factors that could materially affect their respective financial results, are included in Stellantis’ and Qualcomm’s respective reports and filings with the U.S. Securities and Exchange Commission, and for Stellantis with the AFM.</w:t>
      </w:r>
    </w:p>
    <w:p w14:paraId="5ABB181C" w14:textId="77777777" w:rsidR="00DA39BF" w:rsidRPr="00DA39BF" w:rsidRDefault="00DA39BF" w:rsidP="00DA39BF">
      <w:pPr>
        <w:pStyle w:val="xxmsobodytext"/>
        <w:ind w:left="0" w:right="99"/>
        <w:rPr>
          <w:color w:val="000000" w:themeColor="text1"/>
          <w:sz w:val="20"/>
          <w:szCs w:val="20"/>
        </w:rPr>
      </w:pPr>
      <w:r w:rsidRPr="00DA39BF">
        <w:rPr>
          <w:color w:val="000000" w:themeColor="text1"/>
          <w:sz w:val="20"/>
          <w:szCs w:val="20"/>
        </w:rPr>
        <w:t>Snapdragon and Digital Chassis are trademarks or registered trademarks of Qualcomm Incorporated.</w:t>
      </w:r>
    </w:p>
    <w:p w14:paraId="5698C968" w14:textId="77777777" w:rsidR="00DA39BF" w:rsidRPr="00DA39BF" w:rsidRDefault="00DA39BF" w:rsidP="00DA39BF">
      <w:pPr>
        <w:pStyle w:val="xxmsobodytext"/>
        <w:ind w:left="0" w:right="99"/>
        <w:rPr>
          <w:color w:val="000000" w:themeColor="text1"/>
          <w:sz w:val="20"/>
          <w:szCs w:val="20"/>
        </w:rPr>
      </w:pPr>
    </w:p>
    <w:p w14:paraId="3E736F73" w14:textId="77777777" w:rsidR="00DA39BF" w:rsidRPr="003A1786" w:rsidRDefault="00DA39BF" w:rsidP="00DA39BF">
      <w:pPr>
        <w:pStyle w:val="xxmsobodytext"/>
        <w:ind w:left="0" w:right="99"/>
        <w:rPr>
          <w:color w:val="000000" w:themeColor="text1"/>
          <w:sz w:val="20"/>
          <w:szCs w:val="20"/>
        </w:rPr>
      </w:pPr>
      <w:r w:rsidRPr="00DA39BF">
        <w:rPr>
          <w:color w:val="000000" w:themeColor="text1"/>
          <w:sz w:val="20"/>
          <w:szCs w:val="20"/>
        </w:rPr>
        <w:t>Snapdragon Automotive Platforms, Snapdragon Cockpit Platforms and Snapdragon Digital Chassis are products of Qualcomm Technologies, Inc. and/or its subsidiaries.</w:t>
      </w:r>
      <w:r w:rsidRPr="003A1786">
        <w:rPr>
          <w:color w:val="000000" w:themeColor="text1"/>
          <w:sz w:val="20"/>
          <w:szCs w:val="20"/>
        </w:rPr>
        <w:t xml:space="preserve"> </w:t>
      </w:r>
    </w:p>
    <w:p w14:paraId="6D87725B" w14:textId="77777777" w:rsidR="00DA39BF" w:rsidRPr="004401A9" w:rsidRDefault="00DA39BF" w:rsidP="00DA39BF">
      <w:pPr>
        <w:tabs>
          <w:tab w:val="left" w:pos="2592"/>
        </w:tabs>
        <w:spacing w:after="0" w:line="240" w:lineRule="auto"/>
        <w:rPr>
          <w:rFonts w:ascii="Times New Roman" w:eastAsia="Arial" w:hAnsi="Times New Roman" w:cs="Times New Roman"/>
          <w:szCs w:val="20"/>
        </w:rPr>
      </w:pPr>
    </w:p>
    <w:p w14:paraId="0283F124" w14:textId="77777777" w:rsidR="00B84126" w:rsidRDefault="007F541D"/>
    <w:sectPr w:rsidR="00B841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2E9F" w14:textId="77777777" w:rsidR="0005208E" w:rsidRDefault="0005208E" w:rsidP="00DA39BF">
      <w:pPr>
        <w:spacing w:after="0" w:line="240" w:lineRule="auto"/>
      </w:pPr>
      <w:r>
        <w:separator/>
      </w:r>
    </w:p>
  </w:endnote>
  <w:endnote w:type="continuationSeparator" w:id="0">
    <w:p w14:paraId="7CF30A14" w14:textId="77777777" w:rsidR="0005208E" w:rsidRDefault="0005208E" w:rsidP="00D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D986" w14:textId="77777777" w:rsidR="0005208E" w:rsidRDefault="0005208E" w:rsidP="00DA39BF">
      <w:pPr>
        <w:spacing w:after="0" w:line="240" w:lineRule="auto"/>
      </w:pPr>
      <w:r>
        <w:separator/>
      </w:r>
    </w:p>
  </w:footnote>
  <w:footnote w:type="continuationSeparator" w:id="0">
    <w:p w14:paraId="6A862E35" w14:textId="77777777" w:rsidR="0005208E" w:rsidRDefault="0005208E" w:rsidP="00DA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5722" w14:textId="0972702A" w:rsidR="00DA39BF" w:rsidRPr="00DA39BF" w:rsidRDefault="00DA39BF" w:rsidP="00DA39BF">
    <w:pPr>
      <w:pStyle w:val="Header"/>
    </w:pPr>
    <w:r>
      <w:rPr>
        <w:noProof/>
      </w:rPr>
      <w:drawing>
        <wp:inline distT="0" distB="0" distL="0" distR="0" wp14:anchorId="6525E0F7" wp14:editId="793457CB">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C8457C">
      <w:rPr>
        <w:noProof/>
      </w:rPr>
      <w:drawing>
        <wp:inline distT="0" distB="0" distL="0" distR="0" wp14:anchorId="126ACD46" wp14:editId="2651B6CC">
          <wp:extent cx="1805940" cy="634519"/>
          <wp:effectExtent l="0" t="0" r="3810" b="0"/>
          <wp:docPr id="1026" name="Picture 2" descr="qualcomm-logo - Stickers van vicsf1 | Community | Gran Turismo Sport">
            <a:extLst xmlns:a="http://schemas.openxmlformats.org/drawingml/2006/main">
              <a:ext uri="{FF2B5EF4-FFF2-40B4-BE49-F238E27FC236}">
                <a16:creationId xmlns:a16="http://schemas.microsoft.com/office/drawing/2014/main" id="{68B459DB-B4CB-4576-BEA9-BCBA602033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qualcomm-logo - Stickers van vicsf1 | Community | Gran Turismo Sport">
                    <a:extLst>
                      <a:ext uri="{FF2B5EF4-FFF2-40B4-BE49-F238E27FC236}">
                        <a16:creationId xmlns:a16="http://schemas.microsoft.com/office/drawing/2014/main" id="{68B459DB-B4CB-4576-BEA9-BCBA60203367}"/>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5773" b="27320"/>
                  <a:stretch/>
                </pic:blipFill>
                <pic:spPr bwMode="auto">
                  <a:xfrm>
                    <a:off x="0" y="0"/>
                    <a:ext cx="1813376" cy="637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C49D6"/>
    <w:multiLevelType w:val="multilevel"/>
    <w:tmpl w:val="CBFC0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BF"/>
    <w:rsid w:val="0005208E"/>
    <w:rsid w:val="001515EA"/>
    <w:rsid w:val="001A6246"/>
    <w:rsid w:val="001C1D83"/>
    <w:rsid w:val="0020587D"/>
    <w:rsid w:val="002B2371"/>
    <w:rsid w:val="00457E4B"/>
    <w:rsid w:val="004A7AE1"/>
    <w:rsid w:val="005C08EA"/>
    <w:rsid w:val="006A63BE"/>
    <w:rsid w:val="007B073D"/>
    <w:rsid w:val="007F541D"/>
    <w:rsid w:val="0085271D"/>
    <w:rsid w:val="00C15C86"/>
    <w:rsid w:val="00DA39BF"/>
    <w:rsid w:val="00FA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90A"/>
  <w15:chartTrackingRefBased/>
  <w15:docId w15:val="{31F1842D-5CB6-4C75-89F4-154C670E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BF"/>
  </w:style>
  <w:style w:type="paragraph" w:styleId="Footer">
    <w:name w:val="footer"/>
    <w:basedOn w:val="Normal"/>
    <w:link w:val="FooterChar"/>
    <w:uiPriority w:val="99"/>
    <w:unhideWhenUsed/>
    <w:rsid w:val="00DA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BF"/>
  </w:style>
  <w:style w:type="paragraph" w:styleId="NormalWeb">
    <w:name w:val="Normal (Web)"/>
    <w:basedOn w:val="Normal"/>
    <w:uiPriority w:val="99"/>
    <w:semiHidden/>
    <w:unhideWhenUsed/>
    <w:rsid w:val="00DA39BF"/>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DA39BF"/>
    <w:pPr>
      <w:spacing w:after="0" w:line="240" w:lineRule="auto"/>
    </w:pPr>
    <w:rPr>
      <w:rFonts w:ascii="Calibri" w:hAnsi="Calibri" w:cs="Calibri"/>
    </w:rPr>
  </w:style>
  <w:style w:type="paragraph" w:customStyle="1" w:styleId="xmsobodytext">
    <w:name w:val="x_msobodytext"/>
    <w:basedOn w:val="Normal"/>
    <w:uiPriority w:val="99"/>
    <w:semiHidden/>
    <w:rsid w:val="00DA39BF"/>
    <w:pPr>
      <w:spacing w:after="0" w:line="240" w:lineRule="auto"/>
      <w:ind w:left="102"/>
    </w:pPr>
    <w:rPr>
      <w:rFonts w:ascii="Times New Roman" w:hAnsi="Times New Roman" w:cs="Times New Roman"/>
      <w:sz w:val="24"/>
      <w:szCs w:val="24"/>
    </w:rPr>
  </w:style>
  <w:style w:type="paragraph" w:customStyle="1" w:styleId="xxxmsonormal">
    <w:name w:val="x_xxmsonormal"/>
    <w:basedOn w:val="Normal"/>
    <w:uiPriority w:val="99"/>
    <w:semiHidden/>
    <w:rsid w:val="00DA39BF"/>
    <w:pPr>
      <w:spacing w:after="0" w:line="240" w:lineRule="auto"/>
    </w:pPr>
    <w:rPr>
      <w:rFonts w:ascii="Calibri" w:hAnsi="Calibri" w:cs="Calibri"/>
    </w:rPr>
  </w:style>
  <w:style w:type="paragraph" w:customStyle="1" w:styleId="xxxmsolistparagraph">
    <w:name w:val="x_xxmsolistparagraph"/>
    <w:basedOn w:val="Normal"/>
    <w:uiPriority w:val="99"/>
    <w:semiHidden/>
    <w:rsid w:val="00DA39BF"/>
    <w:pPr>
      <w:spacing w:after="0" w:line="240" w:lineRule="auto"/>
      <w:ind w:left="720"/>
    </w:pPr>
    <w:rPr>
      <w:rFonts w:ascii="Calibri" w:hAnsi="Calibri" w:cs="Calibri"/>
      <w:sz w:val="20"/>
      <w:szCs w:val="20"/>
    </w:rPr>
  </w:style>
  <w:style w:type="paragraph" w:customStyle="1" w:styleId="STITLE">
    <w:name w:val="S_TITLE"/>
    <w:basedOn w:val="Normal"/>
    <w:next w:val="Normal"/>
    <w:uiPriority w:val="1"/>
    <w:qFormat/>
    <w:rsid w:val="00DA39BF"/>
    <w:pPr>
      <w:keepNext/>
      <w:spacing w:before="240" w:after="240" w:line="240" w:lineRule="auto"/>
    </w:pPr>
    <w:rPr>
      <w:caps/>
      <w:color w:val="44546A" w:themeColor="text2"/>
      <w:sz w:val="24"/>
      <w:szCs w:val="18"/>
    </w:rPr>
  </w:style>
  <w:style w:type="paragraph" w:customStyle="1" w:styleId="xxmsobodytext">
    <w:name w:val="x_xmsobodytext"/>
    <w:basedOn w:val="Normal"/>
    <w:rsid w:val="00DA39BF"/>
    <w:pPr>
      <w:spacing w:after="0" w:line="240" w:lineRule="auto"/>
      <w:ind w:left="102"/>
    </w:pPr>
    <w:rPr>
      <w:rFonts w:ascii="Times New Roman" w:hAnsi="Times New Roman" w:cs="Times New Roman"/>
      <w:sz w:val="24"/>
      <w:szCs w:val="24"/>
    </w:rPr>
  </w:style>
  <w:style w:type="character" w:styleId="Hyperlink">
    <w:name w:val="Hyperlink"/>
    <w:basedOn w:val="DefaultParagraphFont"/>
    <w:uiPriority w:val="99"/>
    <w:unhideWhenUsed/>
    <w:rsid w:val="00DA39BF"/>
    <w:rPr>
      <w:color w:val="0563C1" w:themeColor="hyperlink"/>
      <w:u w:val="single"/>
    </w:rPr>
  </w:style>
  <w:style w:type="character" w:styleId="UnresolvedMention">
    <w:name w:val="Unresolved Mention"/>
    <w:basedOn w:val="DefaultParagraphFont"/>
    <w:uiPriority w:val="99"/>
    <w:semiHidden/>
    <w:unhideWhenUsed/>
    <w:rsid w:val="00DA39BF"/>
    <w:rPr>
      <w:color w:val="605E5C"/>
      <w:shd w:val="clear" w:color="auto" w:fill="E1DFDD"/>
    </w:rPr>
  </w:style>
  <w:style w:type="character" w:styleId="FollowedHyperlink">
    <w:name w:val="FollowedHyperlink"/>
    <w:basedOn w:val="DefaultParagraphFont"/>
    <w:uiPriority w:val="99"/>
    <w:semiHidden/>
    <w:unhideWhenUsed/>
    <w:rsid w:val="00C15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comm.com/" TargetMode="External"/><Relationship Id="rId3" Type="http://schemas.openxmlformats.org/officeDocument/2006/relationships/settings" Target="settings.xml"/><Relationship Id="rId7" Type="http://schemas.openxmlformats.org/officeDocument/2006/relationships/hyperlink" Target="https://www.stellantis.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KAILEEN CONNELLY</dc:creator>
  <cp:keywords/>
  <dc:description/>
  <cp:lastModifiedBy>ANGELA CATALDI</cp:lastModifiedBy>
  <cp:revision>3</cp:revision>
  <dcterms:created xsi:type="dcterms:W3CDTF">2022-04-14T10:03:00Z</dcterms:created>
  <dcterms:modified xsi:type="dcterms:W3CDTF">2022-04-14T10:21:00Z</dcterms:modified>
</cp:coreProperties>
</file>