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42FE" w14:textId="77777777" w:rsidR="00D5456A" w:rsidRPr="0053613C" w:rsidRDefault="0086416D" w:rsidP="001E6C1E">
      <w:pPr>
        <w:pStyle w:val="SSubjectBlock"/>
      </w:pPr>
      <w:r w:rsidRPr="0053613C">
        <w:rPr>
          <w:lang w:val="en-US"/>
        </w:rPr>
        <mc:AlternateContent>
          <mc:Choice Requires="wps">
            <w:drawing>
              <wp:anchor distT="0" distB="0" distL="114300" distR="114300" simplePos="0" relativeHeight="251658240" behindDoc="0" locked="1" layoutInCell="1" allowOverlap="0" wp14:anchorId="788C9B1A" wp14:editId="4527255D">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53613C">
        <w:t>Stellantis prévoit de</w:t>
      </w:r>
      <w:r w:rsidR="00B95F9B">
        <w:t xml:space="preserve"> prendre une part majoritaire</w:t>
      </w:r>
      <w:r w:rsidRPr="0053613C">
        <w:t xml:space="preserve"> dans sa </w:t>
      </w:r>
      <w:r w:rsidR="00BC360A">
        <w:t>coentreprise</w:t>
      </w:r>
      <w:r w:rsidRPr="0053613C">
        <w:t xml:space="preserve"> avec le groupe GAC en Chine</w:t>
      </w:r>
    </w:p>
    <w:p w14:paraId="039BF44D" w14:textId="353D74C5" w:rsidR="00E06510" w:rsidRPr="0053613C" w:rsidRDefault="00E06510" w:rsidP="005954F3">
      <w:pPr>
        <w:pStyle w:val="SBullet"/>
        <w:jc w:val="left"/>
      </w:pPr>
      <w:r w:rsidRPr="0053613C">
        <w:t xml:space="preserve">Un changement possible </w:t>
      </w:r>
      <w:r w:rsidR="00EB01EA">
        <w:t xml:space="preserve">grâce au </w:t>
      </w:r>
      <w:r w:rsidRPr="0053613C">
        <w:t xml:space="preserve">nouveau cadre réglementaire autorisant </w:t>
      </w:r>
      <w:r w:rsidR="00E16041" w:rsidRPr="0053613C">
        <w:t>dès janvier 2022</w:t>
      </w:r>
      <w:r w:rsidR="00E16041">
        <w:t xml:space="preserve"> </w:t>
      </w:r>
      <w:r w:rsidR="00C51B37">
        <w:t>d</w:t>
      </w:r>
      <w:r w:rsidRPr="0053613C">
        <w:t>es</w:t>
      </w:r>
      <w:r w:rsidR="005954F3">
        <w:t xml:space="preserve"> </w:t>
      </w:r>
      <w:r w:rsidRPr="0053613C">
        <w:t xml:space="preserve">investissements étrangers supplémentaires dans les coentreprises existantes </w:t>
      </w:r>
    </w:p>
    <w:p w14:paraId="10F7E247" w14:textId="77777777" w:rsidR="00E06510" w:rsidRPr="0053613C" w:rsidRDefault="00E06510" w:rsidP="005954F3">
      <w:pPr>
        <w:pStyle w:val="SBullet"/>
        <w:jc w:val="left"/>
      </w:pPr>
      <w:r w:rsidRPr="0053613C">
        <w:t>Stellantis et le groupe GAC continueront de développer le potentiel commercial de la marque Jeep</w:t>
      </w:r>
      <w:r w:rsidRPr="0053613C">
        <w:rPr>
          <w:vertAlign w:val="subscript"/>
        </w:rPr>
        <w:t>®</w:t>
      </w:r>
      <w:r w:rsidRPr="0053613C">
        <w:t xml:space="preserve"> en Chine</w:t>
      </w:r>
    </w:p>
    <w:p w14:paraId="10B06908" w14:textId="77777777" w:rsidR="00E06510" w:rsidRPr="0053613C" w:rsidRDefault="00E06510" w:rsidP="005954F3">
      <w:pPr>
        <w:pStyle w:val="SBullet"/>
        <w:jc w:val="left"/>
      </w:pPr>
      <w:r w:rsidRPr="0053613C">
        <w:t>Première étape clé vers la rationalisation des opérations en Chine, qui s’inscrit dans le cadre du plan stratégique de l’entreprise dont l’annonce est prévue le 1er mars</w:t>
      </w:r>
    </w:p>
    <w:p w14:paraId="5ABA03F6" w14:textId="3C63F84C" w:rsidR="00E06510" w:rsidRPr="0053613C" w:rsidRDefault="009D70F2" w:rsidP="00240434">
      <w:pPr>
        <w:pStyle w:val="SDatePlace"/>
        <w:spacing w:after="0"/>
        <w:jc w:val="both"/>
        <w:rPr>
          <w:szCs w:val="24"/>
        </w:rPr>
      </w:pPr>
      <w:r>
        <w:t>AMSTERDAM, 2</w:t>
      </w:r>
      <w:r w:rsidR="00240434">
        <w:t>7</w:t>
      </w:r>
      <w:r w:rsidR="000F2FE8" w:rsidRPr="0053613C">
        <w:t xml:space="preserve"> janvier 2022 - </w:t>
      </w:r>
      <w:hyperlink r:id="rId7" w:history="1">
        <w:r w:rsidR="000F2FE8" w:rsidRPr="003F5AA0">
          <w:rPr>
            <w:rStyle w:val="Hyperlink"/>
          </w:rPr>
          <w:t xml:space="preserve">Stellantis </w:t>
        </w:r>
        <w:r w:rsidR="00CE4C51" w:rsidRPr="003F5AA0">
          <w:rPr>
            <w:rStyle w:val="Hyperlink"/>
          </w:rPr>
          <w:t>N.V.</w:t>
        </w:r>
      </w:hyperlink>
      <w:r w:rsidR="00CE4C51">
        <w:t xml:space="preserve"> </w:t>
      </w:r>
      <w:r w:rsidR="00B95F9B">
        <w:t>annonce</w:t>
      </w:r>
      <w:r w:rsidR="000F2FE8" w:rsidRPr="0053613C">
        <w:t xml:space="preserve"> son intention </w:t>
      </w:r>
      <w:r w:rsidR="00B95F9B">
        <w:t>d’augmenter</w:t>
      </w:r>
      <w:r w:rsidR="000F2FE8" w:rsidRPr="0053613C">
        <w:t xml:space="preserve"> sa participation dans la coentreprise GAC-Stellantis, de </w:t>
      </w:r>
      <w:r w:rsidR="00B95F9B">
        <w:t>50%</w:t>
      </w:r>
      <w:r w:rsidR="00B95F9B" w:rsidRPr="0053613C">
        <w:t xml:space="preserve"> </w:t>
      </w:r>
      <w:r w:rsidR="000F2FE8" w:rsidRPr="0053613C">
        <w:t xml:space="preserve">à </w:t>
      </w:r>
      <w:r w:rsidR="00B95F9B">
        <w:t>75%</w:t>
      </w:r>
      <w:r w:rsidR="000F2FE8" w:rsidRPr="0053613C">
        <w:t xml:space="preserve">. </w:t>
      </w:r>
      <w:r w:rsidR="00B95F9B">
        <w:t>C</w:t>
      </w:r>
      <w:r w:rsidR="000F2FE8" w:rsidRPr="0053613C">
        <w:t>ette annonce</w:t>
      </w:r>
      <w:r w:rsidR="00B95F9B">
        <w:t>, clé pour Stellantis,</w:t>
      </w:r>
      <w:r w:rsidR="000F2FE8" w:rsidRPr="0053613C">
        <w:t xml:space="preserve"> permet à l’entreprise de poser les nouvelles bases de son activité en Chine. Le groupe GAC et Stellantis ont accepté d’accomplir ensemble les formalités liées à l’accord, qui </w:t>
      </w:r>
      <w:r w:rsidR="00240434">
        <w:t>restent</w:t>
      </w:r>
      <w:r w:rsidR="00240434" w:rsidRPr="0053613C">
        <w:t xml:space="preserve"> </w:t>
      </w:r>
      <w:r w:rsidR="000F2FE8" w:rsidRPr="0053613C">
        <w:t>soumises à l’approbation du gouvernement chinois.</w:t>
      </w:r>
    </w:p>
    <w:p w14:paraId="2D36ED14" w14:textId="77777777" w:rsidR="00EB5DF9" w:rsidRPr="0053613C" w:rsidRDefault="00EB5DF9" w:rsidP="00240434">
      <w:pPr>
        <w:pStyle w:val="SDatePlace"/>
        <w:spacing w:after="0"/>
        <w:jc w:val="both"/>
        <w:rPr>
          <w:szCs w:val="24"/>
        </w:rPr>
      </w:pPr>
    </w:p>
    <w:p w14:paraId="2F31E3A5" w14:textId="39357512" w:rsidR="00EB5DF9" w:rsidRPr="0053613C" w:rsidRDefault="00EB5DF9" w:rsidP="00240434">
      <w:pPr>
        <w:pStyle w:val="SDatePlace"/>
        <w:spacing w:after="0"/>
        <w:jc w:val="both"/>
        <w:rPr>
          <w:szCs w:val="24"/>
        </w:rPr>
      </w:pPr>
      <w:r w:rsidRPr="0053613C">
        <w:t xml:space="preserve">GAC-Stellantis est une </w:t>
      </w:r>
      <w:r w:rsidR="00BC360A">
        <w:t>coentreprise</w:t>
      </w:r>
      <w:r w:rsidRPr="0053613C">
        <w:t xml:space="preserve"> formée entre China Guangzhou Automobile Group Co., Ltd. (GAC</w:t>
      </w:r>
      <w:r w:rsidR="00FB0FC2">
        <w:t xml:space="preserve"> group</w:t>
      </w:r>
      <w:r w:rsidRPr="0053613C">
        <w:t>) et Stellantis en mars 2010.</w:t>
      </w:r>
    </w:p>
    <w:p w14:paraId="27F70071" w14:textId="77777777" w:rsidR="00E06510" w:rsidRPr="0053613C" w:rsidRDefault="00E06510" w:rsidP="00240434">
      <w:pPr>
        <w:pStyle w:val="SDatePlace"/>
        <w:spacing w:after="0"/>
        <w:jc w:val="both"/>
        <w:rPr>
          <w:szCs w:val="24"/>
        </w:rPr>
      </w:pPr>
    </w:p>
    <w:p w14:paraId="49D8BE2D" w14:textId="5CAA6F33" w:rsidR="00E06510" w:rsidRPr="0053613C" w:rsidRDefault="00C51B37" w:rsidP="00240434">
      <w:pPr>
        <w:pStyle w:val="SDatePlace"/>
        <w:spacing w:after="0"/>
        <w:jc w:val="both"/>
        <w:rPr>
          <w:szCs w:val="24"/>
        </w:rPr>
      </w:pPr>
      <w:r w:rsidRPr="00C51B37">
        <w:t>En septembr</w:t>
      </w:r>
      <w:r w:rsidR="0061636F">
        <w:t>e 2021, Stellantis a annoncé qu’</w:t>
      </w:r>
      <w:r w:rsidRPr="00C51B37">
        <w:t>elle allait créer une organisa</w:t>
      </w:r>
      <w:r w:rsidR="0061636F">
        <w:t>tion opérationnelle simplifiée « Stellantis Jeep »</w:t>
      </w:r>
      <w:r w:rsidRPr="00C51B37">
        <w:t xml:space="preserve"> pour développer la marque en Chine.</w:t>
      </w:r>
      <w:r w:rsidR="00A860DB">
        <w:t xml:space="preserve"> </w:t>
      </w:r>
      <w:r w:rsidRPr="00C51B37">
        <w:t xml:space="preserve">La </w:t>
      </w:r>
      <w:r w:rsidR="00BC360A">
        <w:t>coentreprise</w:t>
      </w:r>
      <w:r w:rsidRPr="00C51B37">
        <w:t xml:space="preserve"> </w:t>
      </w:r>
      <w:r w:rsidR="0061636F">
        <w:t>est désormais apte à soutenir l’</w:t>
      </w:r>
      <w:r w:rsidRPr="00C51B37">
        <w:t>efficacit</w:t>
      </w:r>
      <w:r w:rsidR="0061636F">
        <w:t>é de cette stratégie intégrée « </w:t>
      </w:r>
      <w:r w:rsidRPr="00C51B37">
        <w:t>One Jeep</w:t>
      </w:r>
      <w:r w:rsidR="0061636F">
        <w:t> »</w:t>
      </w:r>
      <w:r w:rsidRPr="00C51B37">
        <w:t xml:space="preserve"> en</w:t>
      </w:r>
      <w:r w:rsidR="0061636F">
        <w:t xml:space="preserve"> Chine, en se concentrant sur l’</w:t>
      </w:r>
      <w:bookmarkStart w:id="0" w:name="_GoBack"/>
      <w:bookmarkEnd w:id="0"/>
      <w:r w:rsidRPr="00C51B37">
        <w:t>usine de fabrication de Changsha qui prépare actuellement le lancement du modèle Compass. Le groupe GAC et Stellantis continueront à collaborer étroitement pour développer les activités rentables de la marque en Chine.</w:t>
      </w:r>
    </w:p>
    <w:p w14:paraId="1B0496FF" w14:textId="77777777" w:rsidR="00E06510" w:rsidRPr="0053613C" w:rsidRDefault="00E06510" w:rsidP="00240434">
      <w:pPr>
        <w:pStyle w:val="SDatePlace"/>
        <w:spacing w:after="0"/>
        <w:jc w:val="both"/>
        <w:rPr>
          <w:szCs w:val="24"/>
        </w:rPr>
      </w:pPr>
    </w:p>
    <w:p w14:paraId="1A217587" w14:textId="77777777" w:rsidR="00253AD7" w:rsidRPr="0053613C" w:rsidRDefault="00E06510" w:rsidP="00240434">
      <w:pPr>
        <w:pStyle w:val="SDatePlace"/>
        <w:spacing w:after="0"/>
        <w:jc w:val="both"/>
      </w:pPr>
      <w:r w:rsidRPr="0053613C">
        <w:lastRenderedPageBreak/>
        <w:t>Nous détaillerons les projets de Stellantis pour le marché chinois lors de l’annonce de notre plan stratégique global, prévue le 1er mars 2022.</w:t>
      </w:r>
    </w:p>
    <w:p w14:paraId="10A67B10" w14:textId="77777777" w:rsidR="00E06510" w:rsidRPr="0053613C" w:rsidRDefault="00E06510" w:rsidP="00240434"/>
    <w:p w14:paraId="5DCBBF12" w14:textId="77777777" w:rsidR="00B96799" w:rsidRPr="0053613C" w:rsidRDefault="00EB0132" w:rsidP="005954F3">
      <w:pPr>
        <w:pStyle w:val="SDatePlace"/>
        <w:jc w:val="both"/>
        <w:rPr>
          <w:b/>
          <w:color w:val="243782" w:themeColor="accent1"/>
          <w:sz w:val="22"/>
        </w:rPr>
      </w:pPr>
      <w:r w:rsidRPr="00EB0132">
        <w:rPr>
          <w:b/>
          <w:color w:val="243782" w:themeColor="accent1"/>
          <w:sz w:val="22"/>
        </w:rPr>
        <w:t>À propos de Stellantis</w:t>
      </w:r>
    </w:p>
    <w:p w14:paraId="6C6E0076" w14:textId="11BD304A" w:rsidR="007819D6" w:rsidRPr="0053613C" w:rsidRDefault="00EB0132" w:rsidP="00240434">
      <w:pPr>
        <w:rPr>
          <w:rFonts w:eastAsia="Encode Sans" w:cs="Encode Sans"/>
          <w:i/>
          <w:color w:val="222222"/>
          <w:sz w:val="22"/>
          <w:szCs w:val="24"/>
          <w:highlight w:val="white"/>
        </w:rPr>
      </w:pPr>
      <w:r w:rsidRPr="00EB0132">
        <w:rPr>
          <w:i/>
          <w:color w:val="222222"/>
          <w:sz w:val="22"/>
          <w:szCs w:val="24"/>
        </w:rPr>
        <w:t xml:space="preserve">Stellantis N.V. (NYSE / MTA / Euronext Paris : STLA) fait partie des principaux constructeurs automobiles et fournisseurs de services de mobilité internationaux. Abarth, Alfa Romeo, Chrysler, Citroën, </w:t>
      </w:r>
      <w:proofErr w:type="spellStart"/>
      <w:r w:rsidRPr="00EB0132">
        <w:rPr>
          <w:i/>
          <w:color w:val="222222"/>
          <w:sz w:val="22"/>
          <w:szCs w:val="24"/>
        </w:rPr>
        <w:t>Dodge</w:t>
      </w:r>
      <w:proofErr w:type="spellEnd"/>
      <w:r w:rsidRPr="00EB0132">
        <w:rPr>
          <w:i/>
          <w:color w:val="222222"/>
          <w:sz w:val="22"/>
          <w:szCs w:val="24"/>
        </w:rPr>
        <w:t xml:space="preserv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rendez-vous sur </w:t>
      </w:r>
      <w:hyperlink r:id="rId8" w:history="1">
        <w:r w:rsidRPr="00240434">
          <w:rPr>
            <w:rStyle w:val="Hyperlink"/>
            <w:i/>
            <w:sz w:val="22"/>
            <w:szCs w:val="24"/>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53613C" w14:paraId="56BA4547" w14:textId="77777777" w:rsidTr="0023542B">
        <w:trPr>
          <w:trHeight w:val="729"/>
        </w:trPr>
        <w:tc>
          <w:tcPr>
            <w:tcW w:w="579" w:type="dxa"/>
            <w:vAlign w:val="center"/>
          </w:tcPr>
          <w:p w14:paraId="5314906C" w14:textId="77777777" w:rsidR="001E6C1E" w:rsidRPr="0053613C" w:rsidRDefault="001E6C1E" w:rsidP="00F903F7">
            <w:pPr>
              <w:spacing w:after="0"/>
              <w:jc w:val="left"/>
              <w:rPr>
                <w:color w:val="243782" w:themeColor="text2"/>
                <w:sz w:val="22"/>
                <w:szCs w:val="22"/>
              </w:rPr>
            </w:pPr>
            <w:r w:rsidRPr="0053613C">
              <w:rPr>
                <w:noProof/>
                <w:color w:val="243782" w:themeColor="text2"/>
                <w:sz w:val="22"/>
                <w:szCs w:val="22"/>
                <w:lang w:val="en-US"/>
              </w:rPr>
              <w:drawing>
                <wp:anchor distT="0" distB="0" distL="114300" distR="114300" simplePos="0" relativeHeight="251663360" behindDoc="0" locked="0" layoutInCell="1" allowOverlap="1" wp14:anchorId="09D13070" wp14:editId="393BEF63">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6F56C41" w14:textId="77777777" w:rsidR="001E6C1E" w:rsidRPr="0053613C" w:rsidRDefault="001E6C1E" w:rsidP="00F903F7">
            <w:pPr>
              <w:spacing w:before="120" w:after="0"/>
              <w:jc w:val="left"/>
              <w:rPr>
                <w:color w:val="243782" w:themeColor="text2"/>
                <w:sz w:val="22"/>
                <w:szCs w:val="22"/>
              </w:rPr>
            </w:pPr>
            <w:r w:rsidRPr="0053613C">
              <w:rPr>
                <w:color w:val="243782" w:themeColor="text2"/>
                <w:sz w:val="22"/>
                <w:szCs w:val="22"/>
              </w:rPr>
              <w:t>@Stellantis</w:t>
            </w:r>
          </w:p>
        </w:tc>
        <w:tc>
          <w:tcPr>
            <w:tcW w:w="570" w:type="dxa"/>
            <w:vAlign w:val="center"/>
          </w:tcPr>
          <w:p w14:paraId="2046DE78" w14:textId="77777777" w:rsidR="001E6C1E" w:rsidRPr="0053613C" w:rsidRDefault="001E6C1E" w:rsidP="00F903F7">
            <w:pPr>
              <w:spacing w:after="0"/>
              <w:jc w:val="left"/>
              <w:rPr>
                <w:color w:val="243782" w:themeColor="text2"/>
                <w:sz w:val="22"/>
                <w:szCs w:val="22"/>
              </w:rPr>
            </w:pPr>
            <w:r w:rsidRPr="0053613C">
              <w:rPr>
                <w:noProof/>
                <w:color w:val="243782" w:themeColor="text2"/>
                <w:sz w:val="22"/>
                <w:szCs w:val="22"/>
                <w:lang w:val="en-US"/>
              </w:rPr>
              <w:drawing>
                <wp:anchor distT="0" distB="0" distL="114300" distR="114300" simplePos="0" relativeHeight="251660288" behindDoc="1" locked="0" layoutInCell="1" allowOverlap="1" wp14:anchorId="4B5B735E" wp14:editId="0E65C52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9D167CD" w14:textId="77777777" w:rsidR="001E6C1E" w:rsidRPr="0053613C" w:rsidRDefault="001E6C1E" w:rsidP="00F903F7">
            <w:pPr>
              <w:spacing w:before="120" w:after="0"/>
              <w:jc w:val="left"/>
              <w:rPr>
                <w:color w:val="243782" w:themeColor="text2"/>
                <w:sz w:val="22"/>
                <w:szCs w:val="22"/>
              </w:rPr>
            </w:pPr>
            <w:r w:rsidRPr="0053613C">
              <w:rPr>
                <w:color w:val="243782" w:themeColor="text2"/>
                <w:sz w:val="22"/>
                <w:szCs w:val="22"/>
              </w:rPr>
              <w:t>Stellantis</w:t>
            </w:r>
          </w:p>
        </w:tc>
        <w:tc>
          <w:tcPr>
            <w:tcW w:w="556" w:type="dxa"/>
            <w:vAlign w:val="center"/>
          </w:tcPr>
          <w:p w14:paraId="518804E1" w14:textId="77777777" w:rsidR="001E6C1E" w:rsidRPr="0053613C" w:rsidRDefault="001E6C1E" w:rsidP="00F903F7">
            <w:pPr>
              <w:spacing w:after="0"/>
              <w:jc w:val="left"/>
              <w:rPr>
                <w:color w:val="243782" w:themeColor="text2"/>
                <w:sz w:val="22"/>
                <w:szCs w:val="22"/>
              </w:rPr>
            </w:pPr>
            <w:r w:rsidRPr="0053613C">
              <w:rPr>
                <w:noProof/>
                <w:color w:val="243782" w:themeColor="text2"/>
                <w:sz w:val="22"/>
                <w:szCs w:val="22"/>
                <w:lang w:val="en-US"/>
              </w:rPr>
              <w:drawing>
                <wp:anchor distT="0" distB="0" distL="114300" distR="114300" simplePos="0" relativeHeight="251661312" behindDoc="1" locked="0" layoutInCell="1" allowOverlap="1" wp14:anchorId="71492123" wp14:editId="1D892FD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6A300AAC" w14:textId="77777777" w:rsidR="001E6C1E" w:rsidRPr="0053613C" w:rsidRDefault="001E6C1E" w:rsidP="00F903F7">
            <w:pPr>
              <w:spacing w:before="120" w:after="0"/>
              <w:jc w:val="left"/>
              <w:rPr>
                <w:color w:val="243782" w:themeColor="text2"/>
                <w:sz w:val="22"/>
                <w:szCs w:val="22"/>
              </w:rPr>
            </w:pPr>
            <w:r w:rsidRPr="0053613C">
              <w:rPr>
                <w:color w:val="243782" w:themeColor="text2"/>
                <w:sz w:val="22"/>
                <w:szCs w:val="22"/>
              </w:rPr>
              <w:t>Stellantis</w:t>
            </w:r>
          </w:p>
        </w:tc>
        <w:tc>
          <w:tcPr>
            <w:tcW w:w="568" w:type="dxa"/>
            <w:vAlign w:val="center"/>
          </w:tcPr>
          <w:p w14:paraId="501647A5" w14:textId="77777777" w:rsidR="001E6C1E" w:rsidRPr="0053613C" w:rsidRDefault="001E6C1E" w:rsidP="00F903F7">
            <w:pPr>
              <w:spacing w:after="0"/>
              <w:jc w:val="left"/>
              <w:rPr>
                <w:color w:val="243782" w:themeColor="text2"/>
                <w:sz w:val="22"/>
                <w:szCs w:val="22"/>
              </w:rPr>
            </w:pPr>
            <w:r w:rsidRPr="0053613C">
              <w:rPr>
                <w:noProof/>
                <w:color w:val="243782" w:themeColor="text2"/>
                <w:sz w:val="22"/>
                <w:szCs w:val="22"/>
                <w:lang w:val="en-US"/>
              </w:rPr>
              <w:drawing>
                <wp:anchor distT="0" distB="0" distL="114300" distR="114300" simplePos="0" relativeHeight="251662336" behindDoc="1" locked="0" layoutInCell="1" allowOverlap="1" wp14:anchorId="32FDAD04" wp14:editId="48E33EBB">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1C752A5" w14:textId="77777777" w:rsidR="001E6C1E" w:rsidRPr="0053613C" w:rsidRDefault="001E6C1E" w:rsidP="00F903F7">
            <w:pPr>
              <w:spacing w:before="120" w:after="0"/>
              <w:jc w:val="left"/>
              <w:rPr>
                <w:color w:val="243782" w:themeColor="text2"/>
                <w:sz w:val="22"/>
                <w:szCs w:val="22"/>
              </w:rPr>
            </w:pPr>
            <w:r w:rsidRPr="0053613C">
              <w:rPr>
                <w:color w:val="243782" w:themeColor="text2"/>
                <w:sz w:val="22"/>
                <w:szCs w:val="22"/>
              </w:rPr>
              <w:t>Stellantis</w:t>
            </w:r>
          </w:p>
        </w:tc>
      </w:tr>
      <w:tr w:rsidR="001E6C1E" w:rsidRPr="00E16041" w14:paraId="6481848D" w14:textId="77777777" w:rsidTr="0023542B">
        <w:tblPrEx>
          <w:tblCellMar>
            <w:right w:w="57" w:type="dxa"/>
          </w:tblCellMar>
        </w:tblPrEx>
        <w:trPr>
          <w:gridAfter w:val="1"/>
          <w:wAfter w:w="22" w:type="dxa"/>
          <w:trHeight w:val="2043"/>
        </w:trPr>
        <w:tc>
          <w:tcPr>
            <w:tcW w:w="8364" w:type="dxa"/>
            <w:gridSpan w:val="8"/>
          </w:tcPr>
          <w:p w14:paraId="43009D9F" w14:textId="77777777" w:rsidR="001E6C1E" w:rsidRPr="0053613C" w:rsidRDefault="001E6C1E" w:rsidP="00F903F7">
            <w:r w:rsidRPr="0053613C">
              <w:rPr>
                <w:noProof/>
                <w:lang w:val="en-US"/>
              </w:rPr>
              <mc:AlternateContent>
                <mc:Choice Requires="wps">
                  <w:drawing>
                    <wp:inline distT="0" distB="0" distL="0" distR="0" wp14:anchorId="50EA6253" wp14:editId="4ACAF48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09ABABAA" w14:textId="77777777" w:rsidR="001E6C1E" w:rsidRPr="0053613C" w:rsidRDefault="001E6C1E" w:rsidP="007819D6">
            <w:pPr>
              <w:pStyle w:val="SContact-Title"/>
            </w:pPr>
            <w:bookmarkStart w:id="1" w:name="_Hlk61784883"/>
            <w:r w:rsidRPr="0053613C">
              <w:t>Pour plus d’informations, merci de contacter :</w:t>
            </w:r>
          </w:p>
          <w:p w14:paraId="19E55680" w14:textId="77777777" w:rsidR="000F2FE8" w:rsidRPr="0053613C" w:rsidRDefault="0061636F" w:rsidP="00F903F7">
            <w:pPr>
              <w:pStyle w:val="SContact-Sendersinfo"/>
              <w:rPr>
                <w:rFonts w:ascii="Encode Sans ExpandedLight" w:hAnsi="Encode Sans ExpandedLight"/>
                <w:sz w:val="20"/>
              </w:rPr>
            </w:pPr>
            <w:sdt>
              <w:sdtPr>
                <w:rPr>
                  <w:sz w:val="20"/>
                </w:rPr>
                <w:id w:val="143632974"/>
                <w:placeholder>
                  <w:docPart w:val="226403A414984292A98B46A43595D792"/>
                </w:placeholder>
                <w15:appearance w15:val="hidden"/>
              </w:sdtPr>
              <w:sdtEndPr/>
              <w:sdtContent>
                <w:sdt>
                  <w:sdtPr>
                    <w:rPr>
                      <w:sz w:val="20"/>
                    </w:rPr>
                    <w:id w:val="1106316626"/>
                    <w:placeholder>
                      <w:docPart w:val="FFC727CD0C894B009907ED82D9990A73"/>
                    </w:placeholder>
                    <w15:appearance w15:val="hidden"/>
                  </w:sdtPr>
                  <w:sdtEndPr/>
                  <w:sdtContent>
                    <w:r w:rsidR="00FF2167" w:rsidRPr="0053613C">
                      <w:rPr>
                        <w:sz w:val="20"/>
                      </w:rPr>
                      <w:t>Pierre-Olivier SALMON</w:t>
                    </w:r>
                  </w:sdtContent>
                </w:sdt>
                <w:r w:rsidR="00FF2167" w:rsidRPr="0053613C">
                  <w:rPr>
                    <w:sz w:val="20"/>
                  </w:rPr>
                  <w:t xml:space="preserve">  </w:t>
                </w:r>
                <w:sdt>
                  <w:sdtPr>
                    <w:rPr>
                      <w:rFonts w:ascii="Encode Sans ExpandedLight" w:hAnsi="Encode Sans ExpandedLight"/>
                      <w:sz w:val="20"/>
                    </w:rPr>
                    <w:id w:val="1079024615"/>
                    <w:placeholder>
                      <w:docPart w:val="C7FD2A97530E4377AB265B534B50A675"/>
                    </w:placeholder>
                    <w15:appearance w15:val="hidden"/>
                  </w:sdtPr>
                  <w:sdtEndPr/>
                  <w:sdtContent>
                    <w:r w:rsidR="00FF2167" w:rsidRPr="0053613C">
                      <w:rPr>
                        <w:rFonts w:ascii="Encode Sans ExpandedLight" w:hAnsi="Encode Sans ExpandedLight"/>
                        <w:sz w:val="20"/>
                      </w:rPr>
                      <w:t>+33 6 76 86 45 48 - pierreolivier.salmon@stellantis.com</w:t>
                    </w:r>
                  </w:sdtContent>
                </w:sdt>
              </w:sdtContent>
            </w:sdt>
          </w:p>
          <w:p w14:paraId="0E3439C1" w14:textId="77777777" w:rsidR="001E6C1E" w:rsidRPr="00210AB3" w:rsidRDefault="0061636F" w:rsidP="00F903F7">
            <w:pPr>
              <w:pStyle w:val="SContact-Sendersinfo"/>
              <w:rPr>
                <w:sz w:val="20"/>
                <w:lang w:val="en-US"/>
              </w:rPr>
            </w:pPr>
            <w:sdt>
              <w:sdtPr>
                <w:rPr>
                  <w:sz w:val="20"/>
                </w:rPr>
                <w:id w:val="941722021"/>
                <w:placeholder>
                  <w:docPart w:val="FA9073C3328E4D5597C9ABCEE06E99E8"/>
                </w:placeholder>
                <w15:appearance w15:val="hidden"/>
              </w:sdtPr>
              <w:sdtEndPr/>
              <w:sdtContent>
                <w:r w:rsidR="00FF2167" w:rsidRPr="00210AB3">
                  <w:rPr>
                    <w:sz w:val="20"/>
                    <w:lang w:val="en-US"/>
                  </w:rPr>
                  <w:t>Chao WANG</w:t>
                </w:r>
              </w:sdtContent>
            </w:sdt>
            <w:r w:rsidR="00FF2167" w:rsidRPr="00210AB3">
              <w:rPr>
                <w:sz w:val="20"/>
                <w:lang w:val="en-US"/>
              </w:rPr>
              <w:t xml:space="preserve">  </w:t>
            </w:r>
            <w:sdt>
              <w:sdtPr>
                <w:rPr>
                  <w:sz w:val="20"/>
                </w:rPr>
                <w:id w:val="-292211685"/>
                <w:placeholder>
                  <w:docPart w:val="74C5EC75B8364E48904A47738329B591"/>
                </w:placeholder>
                <w15:appearance w15:val="hidden"/>
              </w:sdtPr>
              <w:sdtEndPr/>
              <w:sdtContent>
                <w:r w:rsidR="00FF2167" w:rsidRPr="00210AB3">
                  <w:rPr>
                    <w:rFonts w:asciiTheme="minorHAnsi" w:hAnsiTheme="minorHAnsi"/>
                    <w:sz w:val="20"/>
                    <w:lang w:val="en-US"/>
                  </w:rPr>
                  <w:t>- chao.wang1@stellantis.com</w:t>
                </w:r>
              </w:sdtContent>
            </w:sdt>
          </w:p>
          <w:p w14:paraId="04985F02" w14:textId="77777777" w:rsidR="001E6C1E" w:rsidRPr="00210AB3" w:rsidRDefault="0061636F" w:rsidP="000F2FE8">
            <w:pPr>
              <w:pStyle w:val="SFooter-Emailwebsite"/>
              <w:rPr>
                <w:lang w:val="en-US"/>
              </w:rPr>
            </w:pPr>
            <w:hyperlink r:id="rId13" w:history="1">
              <w:r w:rsidR="00FF2167" w:rsidRPr="00210AB3">
                <w:rPr>
                  <w:rStyle w:val="Hyperlink"/>
                  <w:lang w:val="en-US"/>
                </w:rPr>
                <w:t>communications@stellantis.com</w:t>
              </w:r>
            </w:hyperlink>
            <w:r w:rsidR="00FF2167" w:rsidRPr="00210AB3">
              <w:rPr>
                <w:lang w:val="en-US"/>
              </w:rPr>
              <w:br/>
              <w:t>www.stellantis.com</w:t>
            </w:r>
            <w:bookmarkEnd w:id="1"/>
          </w:p>
        </w:tc>
      </w:tr>
    </w:tbl>
    <w:p w14:paraId="57C6F13C" w14:textId="77777777" w:rsidR="00D814DF" w:rsidRPr="00210AB3" w:rsidRDefault="00D814DF">
      <w:pPr>
        <w:spacing w:after="0"/>
        <w:jc w:val="left"/>
        <w:rPr>
          <w:lang w:val="en-US"/>
        </w:rPr>
      </w:pPr>
      <w:r w:rsidRPr="00210AB3">
        <w:rPr>
          <w:lang w:val="en-US"/>
        </w:rPr>
        <w:br w:type="page"/>
      </w:r>
    </w:p>
    <w:p w14:paraId="062166BD" w14:textId="77777777" w:rsidR="00D814DF" w:rsidRPr="0053613C" w:rsidRDefault="0053613C" w:rsidP="00D814DF">
      <w:pPr>
        <w:pStyle w:val="STITLE"/>
      </w:pPr>
      <w:r w:rsidRPr="0053613C">
        <w:lastRenderedPageBreak/>
        <w:t>Déclarations prospective</w:t>
      </w:r>
      <w:r w:rsidR="000F2FE8" w:rsidRPr="0053613C">
        <w:t>S</w:t>
      </w:r>
    </w:p>
    <w:p w14:paraId="4A6F0F44" w14:textId="77777777" w:rsidR="0053613C" w:rsidRPr="0053613C" w:rsidRDefault="0053613C" w:rsidP="0053613C">
      <w:pPr>
        <w:spacing w:before="240"/>
        <w:rPr>
          <w:i/>
          <w:sz w:val="18"/>
          <w:szCs w:val="18"/>
        </w:rPr>
      </w:pPr>
      <w:r w:rsidRPr="0053613C">
        <w:rPr>
          <w:i/>
          <w:sz w:val="18"/>
          <w:szCs w:val="18"/>
        </w:rPr>
        <w:t>Cette communication contient des déclarations prospectives. En particulier, les déclarations concernant les événements futurs et les résultats opérationnels anticipés, les stratégies commerciales et produits, les bénéfices escomptés suite à la collaboration proposée, les futurs résultats opérationnels et financiers, les dates prévues pour les lancements produits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des parties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21A97CCC" w14:textId="77777777" w:rsidR="0053613C" w:rsidRPr="0053613C" w:rsidRDefault="0053613C" w:rsidP="0053613C">
      <w:pPr>
        <w:spacing w:before="240"/>
        <w:rPr>
          <w:i/>
          <w:sz w:val="18"/>
          <w:szCs w:val="18"/>
        </w:rPr>
      </w:pPr>
      <w:r w:rsidRPr="0053613C">
        <w:rPr>
          <w:i/>
          <w:sz w:val="18"/>
          <w:szCs w:val="18"/>
        </w:rPr>
        <w:t xml:space="preserve">Plusieurs facteurs pourraient entraîner un gros écart entre les résultats réels et ceux anticipés dans la présente, et notamment : les incertitudes relatives à la réalisation des bénéfices de la collaboration proposée évoquée dans le présent document ainsi que les délais s’y rapportant ; le respect des conditions préalables à la finalisation des transactions proposées dans les délais impartis; le risque que les activités des parties soient impactées défavorablement pendant la durée d’exécution de la collaboration proposée ; la capacité de Stellantis à intégrer avec succès les offres d’Amazon et d’AWS ; la perturbation des activités; la capacité à retenir et embaucher des collaborateurs essentiels et à maintenir les relations avec les clients, fournisseurs et autres prestataires en affaires avec les Sociétés ; l’impact de la pandémie de COVID-19, la capacité de Stellantis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de Stellantis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Stellantis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de Stellantis et améliorer ses activités, situation financière et résultats opérationnels ; un dysfonctionnement, une perturbation ou une violation de sécurité significative compromettant les systèmes informatiques ou les systèmes de contrôle électronique équipant les véhicules de Stellantis ; la capacité de Stellantis à atteindre les bénéfices escomptés suite aux accords de joint-venture ; les perturbations découlant d’une instabilité politique, sociale et économique ; les risques associés aux relations de Stellantis avec ses employés, concessionnaires et fournisseurs ; une augmentation des coûts, une rupture d’approvisionnement ou une pénurie de matières premières, pièces, composants et systèmes utilisés dans les véhicules de Stellantis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une autre catastrophe naturelle, et d’autres risques et incertitudes. </w:t>
      </w:r>
    </w:p>
    <w:p w14:paraId="7E255075" w14:textId="77777777" w:rsidR="000F2FE8" w:rsidRPr="0053613C" w:rsidRDefault="0053613C" w:rsidP="0053613C">
      <w:pPr>
        <w:spacing w:before="240"/>
        <w:rPr>
          <w:rFonts w:eastAsia="Encode Sans"/>
          <w:i/>
          <w:sz w:val="18"/>
          <w:szCs w:val="18"/>
        </w:rPr>
      </w:pPr>
      <w:r w:rsidRPr="0053613C">
        <w:rPr>
          <w:i/>
          <w:sz w:val="18"/>
          <w:szCs w:val="18"/>
        </w:rPr>
        <w:t>Toutes les déclarations prospectives contenues dans cette communication sont valables à la date des présentes, et Stellantis et Amazon ne prennent aucun engagement de mettre à jour ou de réviser publiquement lesdites déclarations prospectives. De plus amples informations concernant les sociétés et leurs activités, y compris les facteurs susceptibles d'impacter de manière significative leurs résultats financiers, sont incluses dans leurs rapports et dossiers respectifs déposés auprès de l’U.S. Securities and Exchange Commission et, concernant Stellantis, auprès de l'AFM.</w:t>
      </w:r>
    </w:p>
    <w:sectPr w:rsidR="000F2FE8" w:rsidRPr="0053613C"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9E90" w14:textId="77777777" w:rsidR="000E46D1" w:rsidRDefault="000E46D1" w:rsidP="008D3E4C">
      <w:r>
        <w:separator/>
      </w:r>
    </w:p>
  </w:endnote>
  <w:endnote w:type="continuationSeparator" w:id="0">
    <w:p w14:paraId="41E78A99" w14:textId="77777777" w:rsidR="000E46D1" w:rsidRDefault="000E46D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9E623755-C0D8-4D82-AD5C-57AD23E2B6CB}"/>
    <w:embedBold r:id="rId2" w:fontKey="{18B92C60-FAF2-40D4-9975-4F2273C68BD2}"/>
    <w:embedItalic r:id="rId3" w:fontKey="{B03D6CC5-8637-4C51-BBCE-6CCACC94ED52}"/>
  </w:font>
  <w:font w:name="Encode Sans ExpandedSemiBold">
    <w:panose1 w:val="00000000000000000000"/>
    <w:charset w:val="00"/>
    <w:family w:val="auto"/>
    <w:pitch w:val="variable"/>
    <w:sig w:usb0="A00000FF" w:usb1="4000207B" w:usb2="00000000" w:usb3="00000000" w:csb0="00000193" w:csb1="00000000"/>
    <w:embedRegular r:id="rId4" w:fontKey="{5A54E888-9361-4103-8434-EA2E2C063957}"/>
    <w:embedItalic r:id="rId5" w:fontKey="{E6487F29-732F-4CD9-8960-8CE705707952}"/>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DCA2" w14:textId="01EC9C02"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61636F">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0CD0B" w14:textId="77777777" w:rsidR="000E46D1" w:rsidRDefault="000E46D1" w:rsidP="008D3E4C">
      <w:r>
        <w:separator/>
      </w:r>
    </w:p>
  </w:footnote>
  <w:footnote w:type="continuationSeparator" w:id="0">
    <w:p w14:paraId="269AD1DD" w14:textId="77777777" w:rsidR="000E46D1" w:rsidRDefault="000E46D1"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8475"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647ACA31" wp14:editId="55ABB5CE">
              <wp:simplePos x="0" y="0"/>
              <wp:positionH relativeFrom="page">
                <wp:posOffset>449580</wp:posOffset>
              </wp:positionH>
              <wp:positionV relativeFrom="page">
                <wp:posOffset>-22860</wp:posOffset>
              </wp:positionV>
              <wp:extent cx="269875" cy="268605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8605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FA1A44" w14:textId="77777777" w:rsidR="00A33E8D" w:rsidRPr="00150AD4" w:rsidRDefault="00CE4C51" w:rsidP="008D3E4C">
                            <w:pPr>
                              <w:pStyle w:val="SPRESSRELEASESTRIP"/>
                            </w:pPr>
                            <w:r>
                              <w:t xml:space="preserve">COMMUNIQUÉ </w:t>
                            </w:r>
                            <w:r w:rsidR="00A33E8D">
                              <w:t>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7ACA31" id="Groupe 29" o:spid="_x0000_s1026" style="position:absolute;margin-left:35.4pt;margin-top:-1.8pt;width:21.25pt;height:211.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4DFA1A44" w14:textId="77777777" w:rsidR="00A33E8D" w:rsidRPr="00150AD4" w:rsidRDefault="00CE4C51" w:rsidP="008D3E4C">
                      <w:pPr>
                        <w:pStyle w:val="SPRESSRELEASESTRIP"/>
                      </w:pPr>
                      <w:r>
                        <w:t xml:space="preserve">COMMUNIQUÉ </w:t>
                      </w:r>
                      <w:r w:rsidR="00A33E8D">
                        <w:t>DE PRESSE</w:t>
                      </w:r>
                    </w:p>
                  </w:txbxContent>
                </v:textbox>
              </v:shape>
              <w10:wrap anchorx="page" anchory="page"/>
              <w10:anchorlock/>
            </v:group>
          </w:pict>
        </mc:Fallback>
      </mc:AlternateContent>
    </w:r>
    <w:r>
      <w:rPr>
        <w:noProof/>
        <w:lang w:val="en-US"/>
      </w:rPr>
      <w:drawing>
        <wp:inline distT="0" distB="0" distL="0" distR="0" wp14:anchorId="376A9147" wp14:editId="0E542AC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A31E8"/>
    <w:rsid w:val="000D0EAF"/>
    <w:rsid w:val="000E46D1"/>
    <w:rsid w:val="000F2FE8"/>
    <w:rsid w:val="00123841"/>
    <w:rsid w:val="00126E5A"/>
    <w:rsid w:val="00140A24"/>
    <w:rsid w:val="00150AD4"/>
    <w:rsid w:val="0015732F"/>
    <w:rsid w:val="00180A27"/>
    <w:rsid w:val="00195CBD"/>
    <w:rsid w:val="001B0085"/>
    <w:rsid w:val="001B591C"/>
    <w:rsid w:val="001C0FF2"/>
    <w:rsid w:val="001D168B"/>
    <w:rsid w:val="001E5F48"/>
    <w:rsid w:val="001E6C1E"/>
    <w:rsid w:val="001F4703"/>
    <w:rsid w:val="002005E5"/>
    <w:rsid w:val="00210AB3"/>
    <w:rsid w:val="00214443"/>
    <w:rsid w:val="0022588D"/>
    <w:rsid w:val="0023542B"/>
    <w:rsid w:val="00240434"/>
    <w:rsid w:val="00242220"/>
    <w:rsid w:val="00253AD7"/>
    <w:rsid w:val="00257500"/>
    <w:rsid w:val="00271869"/>
    <w:rsid w:val="002836DD"/>
    <w:rsid w:val="00293E0C"/>
    <w:rsid w:val="002C508D"/>
    <w:rsid w:val="002F705B"/>
    <w:rsid w:val="00322BCE"/>
    <w:rsid w:val="003244DD"/>
    <w:rsid w:val="00352C28"/>
    <w:rsid w:val="00361849"/>
    <w:rsid w:val="0036683D"/>
    <w:rsid w:val="003864AD"/>
    <w:rsid w:val="003E68CC"/>
    <w:rsid w:val="003E727D"/>
    <w:rsid w:val="003F5AA0"/>
    <w:rsid w:val="004022B4"/>
    <w:rsid w:val="00425677"/>
    <w:rsid w:val="00427ABE"/>
    <w:rsid w:val="00433EDD"/>
    <w:rsid w:val="00435A04"/>
    <w:rsid w:val="0044219E"/>
    <w:rsid w:val="004502CD"/>
    <w:rsid w:val="0045216F"/>
    <w:rsid w:val="004532D9"/>
    <w:rsid w:val="00464B4C"/>
    <w:rsid w:val="00467291"/>
    <w:rsid w:val="004771D8"/>
    <w:rsid w:val="00484232"/>
    <w:rsid w:val="004A024B"/>
    <w:rsid w:val="004D5B96"/>
    <w:rsid w:val="004D61EA"/>
    <w:rsid w:val="004F16CC"/>
    <w:rsid w:val="004F7D4E"/>
    <w:rsid w:val="00501A19"/>
    <w:rsid w:val="00515169"/>
    <w:rsid w:val="0053613C"/>
    <w:rsid w:val="00544345"/>
    <w:rsid w:val="0055479C"/>
    <w:rsid w:val="00562D3D"/>
    <w:rsid w:val="0059213B"/>
    <w:rsid w:val="005954F3"/>
    <w:rsid w:val="005B024F"/>
    <w:rsid w:val="005C775F"/>
    <w:rsid w:val="005D1D6D"/>
    <w:rsid w:val="005D2EA9"/>
    <w:rsid w:val="005F2120"/>
    <w:rsid w:val="0061636F"/>
    <w:rsid w:val="0061682B"/>
    <w:rsid w:val="00646166"/>
    <w:rsid w:val="00655A10"/>
    <w:rsid w:val="00666A99"/>
    <w:rsid w:val="00682310"/>
    <w:rsid w:val="006A050A"/>
    <w:rsid w:val="006B5C7E"/>
    <w:rsid w:val="006C4135"/>
    <w:rsid w:val="006D0187"/>
    <w:rsid w:val="006E27BF"/>
    <w:rsid w:val="00700983"/>
    <w:rsid w:val="00725131"/>
    <w:rsid w:val="00753A05"/>
    <w:rsid w:val="0075449B"/>
    <w:rsid w:val="00775FE7"/>
    <w:rsid w:val="007819D6"/>
    <w:rsid w:val="007A46E2"/>
    <w:rsid w:val="007B6150"/>
    <w:rsid w:val="007E317D"/>
    <w:rsid w:val="0080313B"/>
    <w:rsid w:val="00805FAA"/>
    <w:rsid w:val="008124BD"/>
    <w:rsid w:val="00815B14"/>
    <w:rsid w:val="00844956"/>
    <w:rsid w:val="008545CD"/>
    <w:rsid w:val="0086416D"/>
    <w:rsid w:val="00877117"/>
    <w:rsid w:val="008B4CD5"/>
    <w:rsid w:val="008B718E"/>
    <w:rsid w:val="008C6A96"/>
    <w:rsid w:val="008D3E4C"/>
    <w:rsid w:val="008F0F07"/>
    <w:rsid w:val="008F2A13"/>
    <w:rsid w:val="00925C7D"/>
    <w:rsid w:val="00992BE1"/>
    <w:rsid w:val="009968C5"/>
    <w:rsid w:val="009A12F3"/>
    <w:rsid w:val="009A23AB"/>
    <w:rsid w:val="009C33F1"/>
    <w:rsid w:val="009D180E"/>
    <w:rsid w:val="009D5F52"/>
    <w:rsid w:val="009D70F2"/>
    <w:rsid w:val="009D79F4"/>
    <w:rsid w:val="00A0245A"/>
    <w:rsid w:val="00A33E8D"/>
    <w:rsid w:val="00A42BA7"/>
    <w:rsid w:val="00A748DE"/>
    <w:rsid w:val="00A860DB"/>
    <w:rsid w:val="00A87390"/>
    <w:rsid w:val="00AF79B8"/>
    <w:rsid w:val="00B177DF"/>
    <w:rsid w:val="00B32F4C"/>
    <w:rsid w:val="00B64F18"/>
    <w:rsid w:val="00B92FB1"/>
    <w:rsid w:val="00B95F9B"/>
    <w:rsid w:val="00B96131"/>
    <w:rsid w:val="00B96799"/>
    <w:rsid w:val="00BA6D77"/>
    <w:rsid w:val="00BB20CF"/>
    <w:rsid w:val="00BC360A"/>
    <w:rsid w:val="00C0321D"/>
    <w:rsid w:val="00C10E75"/>
    <w:rsid w:val="00C21B90"/>
    <w:rsid w:val="00C31F14"/>
    <w:rsid w:val="00C363C0"/>
    <w:rsid w:val="00C51B37"/>
    <w:rsid w:val="00C60A64"/>
    <w:rsid w:val="00C814CD"/>
    <w:rsid w:val="00C97693"/>
    <w:rsid w:val="00CC235A"/>
    <w:rsid w:val="00CE4C51"/>
    <w:rsid w:val="00D00F9C"/>
    <w:rsid w:val="00D0485C"/>
    <w:rsid w:val="00D239E7"/>
    <w:rsid w:val="00D265D9"/>
    <w:rsid w:val="00D43A60"/>
    <w:rsid w:val="00D5456A"/>
    <w:rsid w:val="00D54C2A"/>
    <w:rsid w:val="00D76779"/>
    <w:rsid w:val="00D814DF"/>
    <w:rsid w:val="00D82E59"/>
    <w:rsid w:val="00DA27E1"/>
    <w:rsid w:val="00DC18C2"/>
    <w:rsid w:val="00DE72B9"/>
    <w:rsid w:val="00DF5711"/>
    <w:rsid w:val="00E014CA"/>
    <w:rsid w:val="00E06510"/>
    <w:rsid w:val="00E0683E"/>
    <w:rsid w:val="00E16041"/>
    <w:rsid w:val="00E35DF9"/>
    <w:rsid w:val="00E45FDD"/>
    <w:rsid w:val="00E53F39"/>
    <w:rsid w:val="00E73507"/>
    <w:rsid w:val="00E8163B"/>
    <w:rsid w:val="00E82EAD"/>
    <w:rsid w:val="00E90B5F"/>
    <w:rsid w:val="00E90D93"/>
    <w:rsid w:val="00E93724"/>
    <w:rsid w:val="00E953BE"/>
    <w:rsid w:val="00EB0132"/>
    <w:rsid w:val="00EB01EA"/>
    <w:rsid w:val="00EB5DF9"/>
    <w:rsid w:val="00EF166F"/>
    <w:rsid w:val="00EF16D8"/>
    <w:rsid w:val="00F21593"/>
    <w:rsid w:val="00F5284E"/>
    <w:rsid w:val="00F66CF5"/>
    <w:rsid w:val="00F7137E"/>
    <w:rsid w:val="00F7559B"/>
    <w:rsid w:val="00F90273"/>
    <w:rsid w:val="00F90CCA"/>
    <w:rsid w:val="00F92EBF"/>
    <w:rsid w:val="00FB0FC2"/>
    <w:rsid w:val="00FD6CFC"/>
    <w:rsid w:val="00FF2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7EEACC"/>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C51B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035310\AppData\Local\Microsoft\Windows\INetCache\Content.Outlook\J2VLJNE9\www.stellantis.com\fr" TargetMode="External"/><Relationship Id="rId13" Type="http://schemas.openxmlformats.org/officeDocument/2006/relationships/hyperlink" Target="mailto:communications@stellanti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202D8"/>
    <w:rsid w:val="0002505C"/>
    <w:rsid w:val="00107C5D"/>
    <w:rsid w:val="00286664"/>
    <w:rsid w:val="00312839"/>
    <w:rsid w:val="003873BF"/>
    <w:rsid w:val="003D30D6"/>
    <w:rsid w:val="004117DE"/>
    <w:rsid w:val="00553323"/>
    <w:rsid w:val="00571C98"/>
    <w:rsid w:val="0059417C"/>
    <w:rsid w:val="005A36D5"/>
    <w:rsid w:val="006222F3"/>
    <w:rsid w:val="00787479"/>
    <w:rsid w:val="00896646"/>
    <w:rsid w:val="008D0C16"/>
    <w:rsid w:val="00901F4B"/>
    <w:rsid w:val="009139EA"/>
    <w:rsid w:val="00957318"/>
    <w:rsid w:val="009C4A50"/>
    <w:rsid w:val="00A00D69"/>
    <w:rsid w:val="00B2268F"/>
    <w:rsid w:val="00C07B28"/>
    <w:rsid w:val="00C12EF2"/>
    <w:rsid w:val="00CE26B7"/>
    <w:rsid w:val="00CE7CAF"/>
    <w:rsid w:val="00CF4DDB"/>
    <w:rsid w:val="00CF7107"/>
    <w:rsid w:val="00E20551"/>
    <w:rsid w:val="00E7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226403A414984292A98B46A43595D792">
    <w:name w:val="226403A414984292A98B46A43595D792"/>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4</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2021-12-06T22:23:00Z</cp:lastPrinted>
  <dcterms:created xsi:type="dcterms:W3CDTF">2022-01-26T16:52:00Z</dcterms:created>
  <dcterms:modified xsi:type="dcterms:W3CDTF">2022-01-26T18:17:00Z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2022-01-24T08:54:52Z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1a1964bc-9127-4474-8519-bd48dff1b8b4</vt:lpwstr>
  </property>
  <property fmtid="{D5CDD505-2E9C-101B-9397-08002B2CF9AE}" pid="8" name="MSIP_Label_2fd53d93-3f4c-4b90-b511-bd6bdbb4fba9_ContentBits">
    <vt:lpwstr>0</vt:lpwstr>
  </property>
</Properties>
</file>