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A2B67" w:rsidRPr="004A1D14" w:rsidP="004A1D14">
      <w:pPr>
        <w:pStyle w:val="SSubjectBlock"/>
        <w:rPr>
          <w:rFonts w:ascii="Encode Sans ExpandedSemiBold" w:hAnsi="Encode Sans ExpandedSemiBold"/>
          <w:lang w:val="fr-FR"/>
        </w:rPr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pathLst>
                            <a:path fill="norm" h="39" w="354" stroke="1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5" style="height:5.05pt;margin-left:-0.1pt;margin-top:133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33.85pt;z-index:251659264" coordsize="354,39" o:allowoverlap="f" path="m329,39l,39,27,,354,,329,39xe" fillcolor="#243782" stroked="f">
                <v:path arrowok="t" o:connecttype="custom" o:connectlocs="399417,64008;0,64008;32779,0;429768,0;399417,64008" o:connectangles="0,0,0,0,0"/>
                <w10:anchorlock/>
              </v:shape>
            </w:pict>
          </mc:Fallback>
        </mc:AlternateContent>
      </w:r>
      <w:r w:rsidRPr="004A1D14">
        <w:rPr>
          <w:bCs/>
          <w:color w:val="243782" w:themeColor="accent1"/>
          <w:lang w:val="fr-FR"/>
        </w:rPr>
        <w:t>Stellantis lance le « Forum sur la liberté de mouvement » pour résoudre les problèmes de mobilité les plus urgents auxquels la société actuelle est confrontée</w:t>
      </w:r>
    </w:p>
    <w:p w:rsidR="006A2B67" w:rsidRPr="006A2B67" w:rsidP="006A2B67">
      <w:pPr>
        <w:pStyle w:val="SBullet"/>
        <w:rPr>
          <w:rFonts w:ascii="Encode Sans ExpandedSemiBold" w:hAnsi="Encode Sans ExpandedSemiBold"/>
          <w:lang w:val="fr-FR"/>
        </w:rPr>
      </w:pPr>
      <w:r w:rsidRPr="006A2B67">
        <w:rPr>
          <w:rFonts w:ascii="Encode Sans ExpandedSemiBold" w:hAnsi="Encode Sans ExpandedSemiBold"/>
          <w:lang w:val="fr-FR"/>
        </w:rPr>
        <w:t xml:space="preserve">Créer un forum annuel de débat public sur les enjeux de la mobilité durable pour </w:t>
      </w:r>
      <w:r w:rsidR="00E010F4">
        <w:rPr>
          <w:rFonts w:ascii="Encode Sans ExpandedSemiBold" w:hAnsi="Encode Sans ExpandedSemiBold"/>
          <w:lang w:val="fr-FR"/>
        </w:rPr>
        <w:t>notre</w:t>
      </w:r>
      <w:r w:rsidRPr="006A2B67">
        <w:rPr>
          <w:rFonts w:ascii="Encode Sans ExpandedSemiBold" w:hAnsi="Encode Sans ExpandedSemiBold"/>
          <w:lang w:val="fr-FR"/>
        </w:rPr>
        <w:t xml:space="preserve"> société</w:t>
      </w:r>
    </w:p>
    <w:p w:rsidR="006A2B67" w:rsidRPr="006A2B67" w:rsidP="006A2B67">
      <w:pPr>
        <w:pStyle w:val="SBullet"/>
        <w:rPr>
          <w:rFonts w:ascii="Encode Sans ExpandedSemiBold" w:hAnsi="Encode Sans ExpandedSemiBold"/>
          <w:lang w:val="fr-FR"/>
        </w:rPr>
      </w:pPr>
      <w:r w:rsidRPr="006A2B67">
        <w:rPr>
          <w:rFonts w:ascii="Encode Sans ExpandedSemiBold" w:hAnsi="Encode Sans ExpandedSemiBold"/>
          <w:lang w:val="fr-FR"/>
        </w:rPr>
        <w:t>Inviter les parties prenantes à partager et confronter leurs réflexions s</w:t>
      </w:r>
      <w:r w:rsidR="005E41B6">
        <w:rPr>
          <w:rFonts w:ascii="Encode Sans ExpandedSemiBold" w:hAnsi="Encode Sans ExpandedSemiBold"/>
          <w:lang w:val="fr-FR"/>
        </w:rPr>
        <w:t>elon</w:t>
      </w:r>
      <w:r w:rsidRPr="006A2B67">
        <w:rPr>
          <w:rFonts w:ascii="Encode Sans ExpandedSemiBold" w:hAnsi="Encode Sans ExpandedSemiBold"/>
          <w:lang w:val="fr-FR"/>
        </w:rPr>
        <w:t xml:space="preserve"> une approche à 360° et </w:t>
      </w:r>
      <w:r>
        <w:rPr>
          <w:rFonts w:ascii="Encode Sans ExpandedSemiBold" w:hAnsi="Encode Sans ExpandedSemiBold"/>
          <w:lang w:val="fr-FR"/>
        </w:rPr>
        <w:t>basée sur des faits</w:t>
      </w:r>
    </w:p>
    <w:p w:rsidR="00C552F2" w:rsidRPr="00C552F2" w:rsidP="00E010F4">
      <w:pPr>
        <w:pStyle w:val="SBullet"/>
        <w:rPr>
          <w:lang w:val="fr-FR"/>
        </w:rPr>
      </w:pPr>
      <w:r w:rsidRPr="00C552F2">
        <w:rPr>
          <w:rFonts w:ascii="Encode Sans ExpandedSemiBold" w:hAnsi="Encode Sans ExpandedSemiBold"/>
          <w:lang w:val="fr-FR"/>
        </w:rPr>
        <w:t>Accompagner Stellantis dans la transition du lobbying vers une interaction plus directe avec les citoyens et les parties prenantes, renforcée par la décision de l</w:t>
      </w:r>
      <w:r w:rsidR="006C6A7C">
        <w:rPr>
          <w:rFonts w:ascii="Encode Sans ExpandedSemiBold" w:hAnsi="Encode Sans ExpandedSemiBold"/>
          <w:lang w:val="fr-FR"/>
        </w:rPr>
        <w:t>’</w:t>
      </w:r>
      <w:r w:rsidRPr="00C552F2">
        <w:rPr>
          <w:rFonts w:ascii="Encode Sans ExpandedSemiBold" w:hAnsi="Encode Sans ExpandedSemiBold"/>
          <w:lang w:val="fr-FR"/>
        </w:rPr>
        <w:t>entreprise de se retirer de l</w:t>
      </w:r>
      <w:r w:rsidR="006C6A7C">
        <w:rPr>
          <w:rFonts w:ascii="Encode Sans ExpandedSemiBold" w:hAnsi="Encode Sans ExpandedSemiBold"/>
          <w:lang w:val="fr-FR"/>
        </w:rPr>
        <w:t>’</w:t>
      </w:r>
      <w:r w:rsidRPr="00C552F2">
        <w:rPr>
          <w:rFonts w:ascii="Encode Sans ExpandedSemiBold" w:hAnsi="Encode Sans ExpandedSemiBold"/>
          <w:lang w:val="fr-FR"/>
        </w:rPr>
        <w:t>ACEA fin 2022</w:t>
      </w:r>
    </w:p>
    <w:p w:rsidR="006A2B67" w:rsidRPr="00900FBA" w:rsidP="00E010F4">
      <w:pPr>
        <w:pStyle w:val="SBullet"/>
        <w:rPr>
          <w:lang w:val="fr-FR"/>
        </w:rPr>
      </w:pPr>
      <w:r>
        <w:rPr>
          <w:lang w:val="fr-FR"/>
        </w:rPr>
        <w:t>C</w:t>
      </w:r>
      <w:r w:rsidRPr="006A2B67">
        <w:rPr>
          <w:lang w:val="fr-FR"/>
        </w:rPr>
        <w:t xml:space="preserve">es </w:t>
      </w:r>
      <w:r>
        <w:rPr>
          <w:lang w:val="fr-FR"/>
        </w:rPr>
        <w:t>initiatives</w:t>
      </w:r>
      <w:r w:rsidRPr="006A2B67">
        <w:rPr>
          <w:lang w:val="fr-FR"/>
        </w:rPr>
        <w:t xml:space="preserve"> </w:t>
      </w:r>
      <w:r>
        <w:rPr>
          <w:lang w:val="fr-FR"/>
        </w:rPr>
        <w:t>illustrent</w:t>
      </w:r>
      <w:r w:rsidRPr="006A2B67">
        <w:rPr>
          <w:lang w:val="fr-FR"/>
        </w:rPr>
        <w:t xml:space="preserve"> l</w:t>
      </w:r>
      <w:r w:rsidR="006C6A7C">
        <w:rPr>
          <w:lang w:val="fr-FR"/>
        </w:rPr>
        <w:t>’</w:t>
      </w:r>
      <w:r w:rsidR="00E010F4">
        <w:rPr>
          <w:lang w:val="fr-FR"/>
        </w:rPr>
        <w:t>intention</w:t>
      </w:r>
      <w:r w:rsidRPr="006A2B67">
        <w:rPr>
          <w:lang w:val="fr-FR"/>
        </w:rPr>
        <w:t xml:space="preserve"> de Stellantis </w:t>
      </w:r>
      <w:r w:rsidR="00E010F4">
        <w:rPr>
          <w:lang w:val="fr-FR"/>
        </w:rPr>
        <w:t>d</w:t>
      </w:r>
      <w:r w:rsidR="006C6A7C">
        <w:rPr>
          <w:lang w:val="fr-FR"/>
        </w:rPr>
        <w:t>’</w:t>
      </w:r>
      <w:r>
        <w:rPr>
          <w:lang w:val="fr-FR"/>
        </w:rPr>
        <w:t>ouvrir la</w:t>
      </w:r>
      <w:r w:rsidRPr="006A2B67">
        <w:rPr>
          <w:lang w:val="fr-FR"/>
        </w:rPr>
        <w:t xml:space="preserve"> voie dans </w:t>
      </w:r>
      <w:r>
        <w:rPr>
          <w:lang w:val="fr-FR"/>
        </w:rPr>
        <w:t>un</w:t>
      </w:r>
      <w:r w:rsidRPr="006A2B67">
        <w:rPr>
          <w:lang w:val="fr-FR"/>
        </w:rPr>
        <w:t xml:space="preserve"> monde </w:t>
      </w:r>
      <w:r>
        <w:rPr>
          <w:lang w:val="fr-FR"/>
        </w:rPr>
        <w:t>en mutation tout en participant à l</w:t>
      </w:r>
      <w:r w:rsidR="006C6A7C">
        <w:rPr>
          <w:lang w:val="fr-FR"/>
        </w:rPr>
        <w:t>’</w:t>
      </w:r>
      <w:r>
        <w:rPr>
          <w:lang w:val="fr-FR"/>
        </w:rPr>
        <w:t>atteinte des</w:t>
      </w:r>
      <w:r w:rsidRPr="006A2B67">
        <w:rPr>
          <w:lang w:val="fr-FR"/>
        </w:rPr>
        <w:t xml:space="preserve"> objectifs </w:t>
      </w:r>
      <w:r>
        <w:rPr>
          <w:lang w:val="fr-FR"/>
        </w:rPr>
        <w:t xml:space="preserve">de son plan stratégique </w:t>
      </w:r>
      <w:r>
        <w:fldChar w:fldCharType="begin"/>
      </w:r>
      <w:r>
        <w:instrText xml:space="preserve"> HYPERLINK "https://www.stellantis.com/fr/finance/evenements/strategic-plan" </w:instrText>
      </w:r>
      <w:r>
        <w:fldChar w:fldCharType="separate"/>
      </w:r>
      <w:r w:rsidRPr="0099535C">
        <w:rPr>
          <w:rStyle w:val="Hyperlink"/>
          <w:lang w:val="fr-FR"/>
        </w:rPr>
        <w:t>Dare Forward 2030</w:t>
      </w:r>
      <w:r>
        <w:fldChar w:fldCharType="end"/>
      </w:r>
    </w:p>
    <w:p w:rsidR="006A2B67" w:rsidRPr="006A2B67" w:rsidP="004A1D14">
      <w:pPr>
        <w:pStyle w:val="SDatePlace"/>
        <w:jc w:val="both"/>
        <w:rPr>
          <w:szCs w:val="24"/>
          <w:lang w:val="fr-FR"/>
        </w:rPr>
      </w:pPr>
      <w:r w:rsidRPr="006A2B67">
        <w:rPr>
          <w:szCs w:val="24"/>
          <w:lang w:val="fr-FR"/>
        </w:rPr>
        <w:t>AMSTERDAM, le 13 juin 2022 – Stellantis N.V. a annoncé aujourd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 xml:space="preserve">hui </w:t>
      </w:r>
      <w:r w:rsidR="0078542C">
        <w:rPr>
          <w:szCs w:val="24"/>
          <w:lang w:val="fr-FR"/>
        </w:rPr>
        <w:t xml:space="preserve">la création du </w:t>
      </w:r>
      <w:r w:rsidR="0078542C">
        <w:rPr>
          <w:szCs w:val="24"/>
          <w:lang w:val="fr-FR"/>
        </w:rPr>
        <w:tab/>
        <w:t xml:space="preserve"> </w:t>
      </w:r>
      <w:r w:rsidRPr="006A2B67">
        <w:rPr>
          <w:szCs w:val="24"/>
          <w:lang w:val="fr-FR"/>
        </w:rPr>
        <w:t xml:space="preserve">« Forum sur la liberté de </w:t>
      </w:r>
      <w:r w:rsidRPr="006A2B67" w:rsidR="002A7BCD">
        <w:rPr>
          <w:szCs w:val="24"/>
          <w:lang w:val="fr-FR"/>
        </w:rPr>
        <w:t>mo</w:t>
      </w:r>
      <w:r w:rsidR="002A7BCD">
        <w:rPr>
          <w:szCs w:val="24"/>
          <w:lang w:val="fr-FR"/>
        </w:rPr>
        <w:t>uvement</w:t>
      </w:r>
      <w:r w:rsidRPr="006A2B67" w:rsidR="002A7BCD">
        <w:rPr>
          <w:szCs w:val="24"/>
          <w:lang w:val="fr-FR"/>
        </w:rPr>
        <w:t xml:space="preserve"> »</w:t>
      </w:r>
      <w:r w:rsidRPr="006A2B67">
        <w:rPr>
          <w:szCs w:val="24"/>
          <w:lang w:val="fr-FR"/>
        </w:rPr>
        <w:t xml:space="preserve">, une réunion annuelle de </w:t>
      </w:r>
      <w:r w:rsidR="008714E7">
        <w:rPr>
          <w:szCs w:val="24"/>
          <w:lang w:val="fr-FR"/>
        </w:rPr>
        <w:t>contributeurs engagés à résoudre</w:t>
      </w:r>
      <w:r w:rsidRPr="006A2B67">
        <w:rPr>
          <w:szCs w:val="24"/>
          <w:lang w:val="fr-FR"/>
        </w:rPr>
        <w:t xml:space="preserve"> </w:t>
      </w:r>
      <w:r w:rsidR="008714E7">
        <w:rPr>
          <w:szCs w:val="24"/>
          <w:lang w:val="fr-FR"/>
        </w:rPr>
        <w:t>les</w:t>
      </w:r>
      <w:r w:rsidRPr="006A2B67">
        <w:rPr>
          <w:szCs w:val="24"/>
          <w:lang w:val="fr-FR"/>
        </w:rPr>
        <w:t xml:space="preserve"> problèmes </w:t>
      </w:r>
      <w:r w:rsidRPr="005E41B6">
        <w:rPr>
          <w:szCs w:val="24"/>
          <w:lang w:val="fr-FR"/>
        </w:rPr>
        <w:t>dans</w:t>
      </w:r>
      <w:r w:rsidRPr="006A2B67">
        <w:rPr>
          <w:szCs w:val="24"/>
          <w:lang w:val="fr-FR"/>
        </w:rPr>
        <w:t xml:space="preserve"> une </w:t>
      </w:r>
      <w:r w:rsidR="008714E7">
        <w:rPr>
          <w:szCs w:val="24"/>
          <w:lang w:val="fr-FR"/>
        </w:rPr>
        <w:t>approche basée sur des faits afin d</w:t>
      </w:r>
      <w:r w:rsidR="006C6A7C">
        <w:rPr>
          <w:szCs w:val="24"/>
          <w:lang w:val="fr-FR"/>
        </w:rPr>
        <w:t>’</w:t>
      </w:r>
      <w:r w:rsidR="008714E7">
        <w:rPr>
          <w:szCs w:val="24"/>
          <w:lang w:val="fr-FR"/>
        </w:rPr>
        <w:t>identifier la façon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apporter un</w:t>
      </w:r>
      <w:r w:rsidR="002A7BCD">
        <w:rPr>
          <w:szCs w:val="24"/>
          <w:lang w:val="fr-FR"/>
        </w:rPr>
        <w:t xml:space="preserve">e </w:t>
      </w:r>
      <w:r w:rsidRPr="006A2B67">
        <w:rPr>
          <w:szCs w:val="24"/>
          <w:lang w:val="fr-FR"/>
        </w:rPr>
        <w:t>mobilité propre, sûre et abordable pour la société</w:t>
      </w:r>
      <w:r w:rsidR="008714E7">
        <w:rPr>
          <w:szCs w:val="24"/>
          <w:lang w:val="fr-FR"/>
        </w:rPr>
        <w:t xml:space="preserve"> et faire</w:t>
      </w:r>
      <w:r w:rsidRPr="006A2B67">
        <w:rPr>
          <w:szCs w:val="24"/>
          <w:lang w:val="fr-FR"/>
        </w:rPr>
        <w:t xml:space="preserve"> face aux </w:t>
      </w:r>
      <w:r w:rsidR="008714E7">
        <w:rPr>
          <w:szCs w:val="24"/>
          <w:lang w:val="fr-FR"/>
        </w:rPr>
        <w:t>enjeux</w:t>
      </w:r>
      <w:r w:rsidRPr="006A2B67">
        <w:rPr>
          <w:szCs w:val="24"/>
          <w:lang w:val="fr-FR"/>
        </w:rPr>
        <w:t xml:space="preserve"> du réchauffement climatique. Le</w:t>
      </w:r>
      <w:r w:rsidR="002A7BCD">
        <w:rPr>
          <w:szCs w:val="24"/>
          <w:lang w:val="fr-FR"/>
        </w:rPr>
        <w:t xml:space="preserve"> « </w:t>
      </w:r>
      <w:r w:rsidRPr="006A2B67">
        <w:rPr>
          <w:szCs w:val="24"/>
          <w:lang w:val="fr-FR"/>
        </w:rPr>
        <w:t xml:space="preserve">Forum </w:t>
      </w:r>
      <w:r w:rsidR="002A7BCD">
        <w:rPr>
          <w:szCs w:val="24"/>
          <w:lang w:val="fr-FR"/>
        </w:rPr>
        <w:t xml:space="preserve">sur la </w:t>
      </w:r>
      <w:r w:rsidRPr="006A2B67">
        <w:rPr>
          <w:szCs w:val="24"/>
          <w:lang w:val="fr-FR"/>
        </w:rPr>
        <w:t xml:space="preserve">liberté de </w:t>
      </w:r>
      <w:r w:rsidR="002A7BCD">
        <w:rPr>
          <w:szCs w:val="24"/>
          <w:lang w:val="fr-FR"/>
        </w:rPr>
        <w:t>mouvement »</w:t>
      </w:r>
      <w:r w:rsidRPr="006A2B67">
        <w:rPr>
          <w:szCs w:val="24"/>
          <w:lang w:val="fr-FR"/>
        </w:rPr>
        <w:t xml:space="preserve">, </w:t>
      </w:r>
      <w:r w:rsidR="008714E7">
        <w:rPr>
          <w:szCs w:val="24"/>
          <w:lang w:val="fr-FR"/>
        </w:rPr>
        <w:t>p</w:t>
      </w:r>
      <w:r w:rsidRPr="006A2B67">
        <w:rPr>
          <w:szCs w:val="24"/>
          <w:lang w:val="fr-FR"/>
        </w:rPr>
        <w:t xml:space="preserve">révu pour début 2023, réunira un </w:t>
      </w:r>
      <w:r w:rsidR="008714E7">
        <w:rPr>
          <w:szCs w:val="24"/>
          <w:lang w:val="fr-FR"/>
        </w:rPr>
        <w:t>ensemble</w:t>
      </w:r>
      <w:r w:rsidRPr="006A2B67">
        <w:rPr>
          <w:szCs w:val="24"/>
          <w:lang w:val="fr-FR"/>
        </w:rPr>
        <w:t xml:space="preserve"> diversifié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 xml:space="preserve">experts travaillant </w:t>
      </w:r>
      <w:r w:rsidR="008714E7">
        <w:rPr>
          <w:szCs w:val="24"/>
          <w:lang w:val="fr-FR"/>
        </w:rPr>
        <w:t xml:space="preserve">avec agilité </w:t>
      </w:r>
      <w:r w:rsidRPr="006A2B67">
        <w:rPr>
          <w:szCs w:val="24"/>
          <w:lang w:val="fr-FR"/>
        </w:rPr>
        <w:t xml:space="preserve">dans un but commun, </w:t>
      </w:r>
      <w:r w:rsidR="008714E7">
        <w:rPr>
          <w:szCs w:val="24"/>
          <w:lang w:val="fr-FR"/>
        </w:rPr>
        <w:t>afin</w:t>
      </w:r>
      <w:r w:rsidRPr="006A2B67">
        <w:rPr>
          <w:szCs w:val="24"/>
          <w:lang w:val="fr-FR"/>
        </w:rPr>
        <w:t xml:space="preserve"> de trouver des solutions, en adoptant une analyse à 360° des différentes problématiques.</w:t>
      </w:r>
    </w:p>
    <w:p w:rsidR="00C359DF" w:rsidRPr="004A1D14" w:rsidP="002C4C2D">
      <w:pPr>
        <w:pStyle w:val="SDatePlace"/>
        <w:jc w:val="both"/>
        <w:rPr>
          <w:szCs w:val="24"/>
          <w:lang w:val="fr-FR"/>
        </w:rPr>
      </w:pPr>
      <w:r w:rsidRPr="006A2B67">
        <w:rPr>
          <w:szCs w:val="24"/>
          <w:lang w:val="fr-FR"/>
        </w:rPr>
        <w:t xml:space="preserve">« Les défis environnementaux qui nous attendent, associés à un environnement </w:t>
      </w:r>
      <w:r w:rsidR="00681884">
        <w:rPr>
          <w:szCs w:val="24"/>
          <w:lang w:val="fr-FR"/>
        </w:rPr>
        <w:t>opérationnel</w:t>
      </w:r>
      <w:r w:rsidRPr="006A2B67">
        <w:rPr>
          <w:szCs w:val="24"/>
          <w:lang w:val="fr-FR"/>
        </w:rPr>
        <w:t xml:space="preserve"> en évolution rapide, nécessitent une approche à 360 degrés efficace, globale et inclusive impliquant tous ceux qui souhaitent contribuer à la construction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 xml:space="preserve">une mobilité durable », a </w:t>
      </w:r>
      <w:r w:rsidRPr="006A2B67">
        <w:rPr>
          <w:szCs w:val="24"/>
          <w:lang w:val="fr-FR"/>
        </w:rPr>
        <w:t xml:space="preserve">déclaré Carlos Tavares, </w:t>
      </w:r>
      <w:r w:rsidR="002C4C2D">
        <w:rPr>
          <w:szCs w:val="24"/>
          <w:lang w:val="fr-FR"/>
        </w:rPr>
        <w:t>CEO</w:t>
      </w:r>
      <w:r w:rsidRPr="006A2B67">
        <w:rPr>
          <w:szCs w:val="24"/>
          <w:lang w:val="fr-FR"/>
        </w:rPr>
        <w:t xml:space="preserve"> de Stellantis. « Nous avons l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intention de créer un forum public dans lequel les contributeurs p</w:t>
      </w:r>
      <w:r w:rsidR="00681884">
        <w:rPr>
          <w:szCs w:val="24"/>
          <w:lang w:val="fr-FR"/>
        </w:rPr>
        <w:t>ourront</w:t>
      </w:r>
      <w:r w:rsidRPr="006A2B67">
        <w:rPr>
          <w:szCs w:val="24"/>
          <w:lang w:val="fr-FR"/>
        </w:rPr>
        <w:t xml:space="preserve"> se réunir pour aborder les questions </w:t>
      </w:r>
      <w:r w:rsidRPr="006A2B67" w:rsidR="002A7BCD">
        <w:rPr>
          <w:szCs w:val="24"/>
          <w:lang w:val="fr-FR"/>
        </w:rPr>
        <w:t>clé</w:t>
      </w:r>
      <w:r w:rsidR="002A7BCD">
        <w:rPr>
          <w:szCs w:val="24"/>
          <w:lang w:val="fr-FR"/>
        </w:rPr>
        <w:t>s</w:t>
      </w:r>
      <w:r w:rsidRPr="006A2B67">
        <w:rPr>
          <w:szCs w:val="24"/>
          <w:lang w:val="fr-FR"/>
        </w:rPr>
        <w:t xml:space="preserve"> entourant le débat sur la mobilité décarbonée et proposer de</w:t>
      </w:r>
      <w:r w:rsidR="002A7BCD">
        <w:rPr>
          <w:szCs w:val="24"/>
          <w:lang w:val="fr-FR"/>
        </w:rPr>
        <w:t>s</w:t>
      </w:r>
      <w:r w:rsidRPr="006A2B67">
        <w:rPr>
          <w:szCs w:val="24"/>
          <w:lang w:val="fr-FR"/>
        </w:rPr>
        <w:t xml:space="preserve"> prochaines étapes concrètes </w:t>
      </w:r>
      <w:r w:rsidR="00900FBA">
        <w:rPr>
          <w:szCs w:val="24"/>
          <w:lang w:val="fr-FR"/>
        </w:rPr>
        <w:t>que nous pourrons entreprendr</w:t>
      </w:r>
      <w:r w:rsidRPr="006A2B67">
        <w:rPr>
          <w:szCs w:val="24"/>
          <w:lang w:val="fr-FR"/>
        </w:rPr>
        <w:t>e ensemble. L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accès à une mobilité propre, sûre et abordable pour les citoyens du monde entier est en jeu</w:t>
      </w:r>
      <w:r w:rsidR="0078542C">
        <w:rPr>
          <w:szCs w:val="24"/>
          <w:lang w:val="fr-FR"/>
        </w:rPr>
        <w:t>.</w:t>
      </w:r>
      <w:r w:rsidRPr="006A2B67" w:rsidR="0078542C">
        <w:rPr>
          <w:szCs w:val="24"/>
          <w:lang w:val="fr-FR"/>
        </w:rPr>
        <w:t xml:space="preserve"> »</w:t>
      </w:r>
    </w:p>
    <w:p w:rsidR="006A2B67" w:rsidRPr="006A2B67" w:rsidP="004A1D14">
      <w:pPr>
        <w:pStyle w:val="SDatePlace"/>
        <w:jc w:val="both"/>
        <w:rPr>
          <w:szCs w:val="24"/>
          <w:lang w:val="fr-FR"/>
        </w:rPr>
      </w:pPr>
      <w:r w:rsidRPr="006A2B67">
        <w:rPr>
          <w:szCs w:val="24"/>
          <w:lang w:val="fr-FR"/>
        </w:rPr>
        <w:t>Le « Forum sur la liberté de mo</w:t>
      </w:r>
      <w:r w:rsidR="00900FBA">
        <w:rPr>
          <w:szCs w:val="24"/>
          <w:lang w:val="fr-FR"/>
        </w:rPr>
        <w:t>uvement</w:t>
      </w:r>
      <w:r w:rsidRPr="006A2B67">
        <w:rPr>
          <w:szCs w:val="24"/>
          <w:lang w:val="fr-FR"/>
        </w:rPr>
        <w:t> » sera planifié et coordonné par un conseil consultatif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experts représentant diverses parties prenantes</w:t>
      </w:r>
      <w:r w:rsidR="00900FBA">
        <w:rPr>
          <w:szCs w:val="24"/>
          <w:lang w:val="fr-FR"/>
        </w:rPr>
        <w:t xml:space="preserve"> de notre activité</w:t>
      </w:r>
      <w:r w:rsidRPr="006A2B67">
        <w:rPr>
          <w:szCs w:val="24"/>
          <w:lang w:val="fr-FR"/>
        </w:rPr>
        <w:t>, notamment des fournisseurs de mobilité et de technologie</w:t>
      </w:r>
      <w:r w:rsidR="0078542C">
        <w:rPr>
          <w:szCs w:val="24"/>
          <w:lang w:val="fr-FR"/>
        </w:rPr>
        <w:t>s</w:t>
      </w:r>
      <w:r w:rsidRPr="006A2B67">
        <w:rPr>
          <w:szCs w:val="24"/>
          <w:lang w:val="fr-FR"/>
        </w:rPr>
        <w:t xml:space="preserve">, des universitaires, des politiciens, </w:t>
      </w:r>
      <w:r w:rsidR="002A7BCD">
        <w:rPr>
          <w:szCs w:val="24"/>
          <w:lang w:val="fr-FR"/>
        </w:rPr>
        <w:t xml:space="preserve">et </w:t>
      </w:r>
      <w:r w:rsidRPr="006A2B67">
        <w:rPr>
          <w:szCs w:val="24"/>
          <w:lang w:val="fr-FR"/>
        </w:rPr>
        <w:t>des scientifiques. Le forum accueillera des débats sur un certain nombre de sujets pour chaque édition</w:t>
      </w:r>
      <w:r w:rsidR="00900FBA">
        <w:rPr>
          <w:szCs w:val="24"/>
          <w:lang w:val="fr-FR"/>
        </w:rPr>
        <w:t>,</w:t>
      </w:r>
      <w:r w:rsidRPr="006A2B67">
        <w:rPr>
          <w:szCs w:val="24"/>
          <w:lang w:val="fr-FR"/>
        </w:rPr>
        <w:t xml:space="preserve"> </w:t>
      </w:r>
      <w:r w:rsidR="00900FBA">
        <w:rPr>
          <w:szCs w:val="24"/>
          <w:lang w:val="fr-FR"/>
        </w:rPr>
        <w:t>sur la base</w:t>
      </w:r>
      <w:r w:rsidRPr="006A2B67">
        <w:rPr>
          <w:szCs w:val="24"/>
          <w:lang w:val="fr-FR"/>
        </w:rPr>
        <w:t xml:space="preserve"> des principes suivants :</w:t>
      </w:r>
    </w:p>
    <w:p w:rsidR="006A2B67" w:rsidRPr="006A2B67" w:rsidP="0099535C">
      <w:pPr>
        <w:pStyle w:val="SDatePlace"/>
        <w:numPr>
          <w:ilvl w:val="0"/>
          <w:numId w:val="26"/>
        </w:numPr>
        <w:ind w:left="714" w:hanging="357"/>
        <w:jc w:val="both"/>
        <w:rPr>
          <w:szCs w:val="24"/>
          <w:lang w:val="fr-FR"/>
        </w:rPr>
      </w:pPr>
      <w:r w:rsidRPr="00E010F4">
        <w:rPr>
          <w:b/>
          <w:bCs/>
          <w:szCs w:val="24"/>
          <w:lang w:val="fr-FR"/>
        </w:rPr>
        <w:t>V</w:t>
      </w:r>
      <w:r w:rsidR="002A7BCD">
        <w:rPr>
          <w:b/>
          <w:bCs/>
          <w:szCs w:val="24"/>
          <w:lang w:val="fr-FR"/>
        </w:rPr>
        <w:t xml:space="preserve">ision </w:t>
      </w:r>
      <w:r w:rsidRPr="00E010F4">
        <w:rPr>
          <w:b/>
          <w:bCs/>
          <w:szCs w:val="24"/>
          <w:lang w:val="fr-FR"/>
        </w:rPr>
        <w:t>globale</w:t>
      </w:r>
      <w:r w:rsidRPr="006A2B67">
        <w:rPr>
          <w:szCs w:val="24"/>
          <w:lang w:val="fr-FR"/>
        </w:rPr>
        <w:t xml:space="preserve"> : le forum abordera </w:t>
      </w:r>
      <w:r w:rsidR="00900FBA">
        <w:rPr>
          <w:szCs w:val="24"/>
          <w:lang w:val="fr-FR"/>
        </w:rPr>
        <w:t>les</w:t>
      </w:r>
      <w:r w:rsidRPr="006A2B67">
        <w:rPr>
          <w:szCs w:val="24"/>
          <w:lang w:val="fr-FR"/>
        </w:rPr>
        <w:t xml:space="preserve"> questions avec une approche à 360 °</w:t>
      </w:r>
    </w:p>
    <w:p w:rsidR="006A2B67" w:rsidRPr="006A2B67" w:rsidP="0099535C">
      <w:pPr>
        <w:pStyle w:val="SDatePlace"/>
        <w:numPr>
          <w:ilvl w:val="0"/>
          <w:numId w:val="26"/>
        </w:numPr>
        <w:ind w:left="714" w:hanging="357"/>
        <w:jc w:val="both"/>
        <w:rPr>
          <w:szCs w:val="24"/>
          <w:lang w:val="fr-FR"/>
        </w:rPr>
      </w:pPr>
      <w:r w:rsidRPr="00E010F4">
        <w:rPr>
          <w:b/>
          <w:bCs/>
          <w:szCs w:val="24"/>
          <w:lang w:val="fr-FR"/>
        </w:rPr>
        <w:t>Basé</w:t>
      </w:r>
      <w:r w:rsidR="002C4C2D">
        <w:rPr>
          <w:b/>
          <w:bCs/>
          <w:szCs w:val="24"/>
          <w:lang w:val="fr-FR"/>
        </w:rPr>
        <w:t>e</w:t>
      </w:r>
      <w:r w:rsidRPr="00E010F4">
        <w:rPr>
          <w:b/>
          <w:bCs/>
          <w:szCs w:val="24"/>
          <w:lang w:val="fr-FR"/>
        </w:rPr>
        <w:t xml:space="preserve"> sur des faits</w:t>
      </w:r>
      <w:r w:rsidRPr="006A2B67">
        <w:rPr>
          <w:szCs w:val="24"/>
          <w:lang w:val="fr-FR"/>
        </w:rPr>
        <w:t> : le forum s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appuiera sur des faits pour générer des idées et des solutions</w:t>
      </w:r>
    </w:p>
    <w:p w:rsidR="006A2B67" w:rsidRPr="006A2B67" w:rsidP="0099535C">
      <w:pPr>
        <w:pStyle w:val="SDatePlace"/>
        <w:numPr>
          <w:ilvl w:val="0"/>
          <w:numId w:val="26"/>
        </w:numPr>
        <w:ind w:left="714" w:hanging="357"/>
        <w:jc w:val="both"/>
        <w:rPr>
          <w:szCs w:val="24"/>
          <w:lang w:val="fr-FR"/>
        </w:rPr>
      </w:pPr>
      <w:r w:rsidRPr="00E010F4">
        <w:rPr>
          <w:b/>
          <w:bCs/>
          <w:szCs w:val="24"/>
          <w:lang w:val="fr-FR"/>
        </w:rPr>
        <w:t>Transparence</w:t>
      </w:r>
      <w:r w:rsidRPr="006A2B67">
        <w:rPr>
          <w:szCs w:val="24"/>
          <w:lang w:val="fr-FR"/>
        </w:rPr>
        <w:t> : le forum sera ouvert au public en veillant à ce que toutes les positions soient mises à la disposition de tous</w:t>
      </w:r>
    </w:p>
    <w:p w:rsidR="006A2B67" w:rsidRPr="006A2B67" w:rsidP="0099535C">
      <w:pPr>
        <w:pStyle w:val="SDatePlace"/>
        <w:numPr>
          <w:ilvl w:val="0"/>
          <w:numId w:val="26"/>
        </w:numPr>
        <w:ind w:left="714" w:hanging="357"/>
        <w:rPr>
          <w:szCs w:val="24"/>
          <w:lang w:val="fr-FR"/>
        </w:rPr>
      </w:pPr>
      <w:r w:rsidRPr="00E010F4">
        <w:rPr>
          <w:b/>
          <w:bCs/>
          <w:szCs w:val="24"/>
          <w:lang w:val="fr-FR"/>
        </w:rPr>
        <w:t>Le respect avant tout</w:t>
      </w:r>
      <w:r w:rsidRPr="006A2B67">
        <w:rPr>
          <w:szCs w:val="24"/>
          <w:lang w:val="fr-FR"/>
        </w:rPr>
        <w:t> : les participants d</w:t>
      </w:r>
      <w:r w:rsidR="002A7BCD">
        <w:rPr>
          <w:szCs w:val="24"/>
          <w:lang w:val="fr-FR"/>
        </w:rPr>
        <w:t>evront</w:t>
      </w:r>
      <w:r w:rsidRPr="006A2B67">
        <w:rPr>
          <w:szCs w:val="24"/>
          <w:lang w:val="fr-FR"/>
        </w:rPr>
        <w:t xml:space="preserve"> s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engager de manière honnête, respectueuse et collaborative</w:t>
      </w:r>
    </w:p>
    <w:p w:rsidR="006A2B67" w:rsidRPr="006A2B67" w:rsidP="004A1D14">
      <w:pPr>
        <w:pStyle w:val="SDatePlace"/>
        <w:jc w:val="both"/>
        <w:rPr>
          <w:szCs w:val="24"/>
          <w:lang w:val="fr-FR"/>
        </w:rPr>
      </w:pPr>
      <w:r w:rsidRPr="006A2B67">
        <w:rPr>
          <w:szCs w:val="24"/>
          <w:lang w:val="fr-FR"/>
        </w:rPr>
        <w:t xml:space="preserve">Dans le cadre de cette </w:t>
      </w:r>
      <w:r w:rsidR="00FB7FB7">
        <w:rPr>
          <w:szCs w:val="24"/>
          <w:lang w:val="fr-FR"/>
        </w:rPr>
        <w:t>initiative</w:t>
      </w:r>
      <w:r w:rsidRPr="006A2B67">
        <w:rPr>
          <w:szCs w:val="24"/>
          <w:lang w:val="fr-FR"/>
        </w:rPr>
        <w:t xml:space="preserve">, Stellantis </w:t>
      </w:r>
      <w:r w:rsidR="00E010F4">
        <w:rPr>
          <w:szCs w:val="24"/>
          <w:lang w:val="fr-FR"/>
        </w:rPr>
        <w:t>annonce</w:t>
      </w:r>
      <w:r w:rsidRPr="006A2B67">
        <w:rPr>
          <w:szCs w:val="24"/>
          <w:lang w:val="fr-FR"/>
        </w:rPr>
        <w:t xml:space="preserve"> qu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elle cessera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être membre de l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 xml:space="preserve">Association des </w:t>
      </w:r>
      <w:r w:rsidR="002C4C2D">
        <w:rPr>
          <w:szCs w:val="24"/>
          <w:lang w:val="fr-FR"/>
        </w:rPr>
        <w:t>C</w:t>
      </w:r>
      <w:r w:rsidRPr="006A2B67">
        <w:rPr>
          <w:szCs w:val="24"/>
          <w:lang w:val="fr-FR"/>
        </w:rPr>
        <w:t xml:space="preserve">onstructeurs </w:t>
      </w:r>
      <w:r w:rsidR="002C4C2D">
        <w:rPr>
          <w:szCs w:val="24"/>
          <w:lang w:val="fr-FR"/>
        </w:rPr>
        <w:t>A</w:t>
      </w:r>
      <w:r w:rsidRPr="006A2B67">
        <w:rPr>
          <w:szCs w:val="24"/>
          <w:lang w:val="fr-FR"/>
        </w:rPr>
        <w:t xml:space="preserve">utomobiles </w:t>
      </w:r>
      <w:r w:rsidR="002C4C2D">
        <w:rPr>
          <w:szCs w:val="24"/>
          <w:lang w:val="fr-FR"/>
        </w:rPr>
        <w:t>E</w:t>
      </w:r>
      <w:r w:rsidRPr="006A2B67">
        <w:rPr>
          <w:szCs w:val="24"/>
          <w:lang w:val="fr-FR"/>
        </w:rPr>
        <w:t>uropéens (ACEA) d</w:t>
      </w:r>
      <w:r w:rsidR="006C6A7C">
        <w:rPr>
          <w:szCs w:val="24"/>
          <w:lang w:val="fr-FR"/>
        </w:rPr>
        <w:t>’</w:t>
      </w:r>
      <w:r w:rsidRPr="006A2B67">
        <w:rPr>
          <w:szCs w:val="24"/>
          <w:lang w:val="fr-FR"/>
        </w:rPr>
        <w:t>ici la fin de cette année.</w:t>
      </w:r>
    </w:p>
    <w:p w:rsidR="006A2B67" w:rsidRPr="006A2B67" w:rsidP="004A1D14">
      <w:pPr>
        <w:pStyle w:val="SDatePlace"/>
        <w:jc w:val="both"/>
        <w:rPr>
          <w:szCs w:val="24"/>
          <w:lang w:val="fr-FR"/>
        </w:rPr>
      </w:pPr>
      <w:r w:rsidRPr="006A2B67">
        <w:rPr>
          <w:szCs w:val="24"/>
          <w:lang w:val="fr-FR"/>
        </w:rPr>
        <w:t>Stellantis partagera plus de détails sur l</w:t>
      </w:r>
      <w:r w:rsidR="00E010F4">
        <w:rPr>
          <w:szCs w:val="24"/>
          <w:lang w:val="fr-FR"/>
        </w:rPr>
        <w:t>e nouveau forum</w:t>
      </w:r>
      <w:r w:rsidRPr="006A2B67">
        <w:rPr>
          <w:szCs w:val="24"/>
          <w:lang w:val="fr-FR"/>
        </w:rPr>
        <w:t xml:space="preserve"> à une date ultérieure.</w:t>
      </w:r>
    </w:p>
    <w:p w:rsidR="005F4A29" w:rsidRPr="00E010F4" w:rsidP="00F06513">
      <w:pPr>
        <w:pStyle w:val="SDatePlace"/>
        <w:spacing w:after="0"/>
        <w:jc w:val="both"/>
        <w:rPr>
          <w:i/>
          <w:iCs/>
          <w:sz w:val="20"/>
          <w:szCs w:val="14"/>
          <w:lang w:val="fr-FR"/>
        </w:rPr>
      </w:pPr>
    </w:p>
    <w:p w:rsidR="00E047DA" w:rsidRPr="004A1D14" w:rsidP="00E047DA">
      <w:pPr>
        <w:pStyle w:val="SDatePlace"/>
        <w:spacing w:after="0"/>
        <w:jc w:val="center"/>
        <w:rPr>
          <w:lang w:val="fr-FR"/>
        </w:rPr>
      </w:pPr>
      <w:r w:rsidRPr="004A1D14">
        <w:rPr>
          <w:lang w:val="fr-FR"/>
        </w:rPr>
        <w:t># # #</w:t>
      </w:r>
    </w:p>
    <w:p w:rsidR="00E06510" w:rsidRPr="004A1D14" w:rsidP="00E06510">
      <w:pPr>
        <w:jc w:val="left"/>
        <w:rPr>
          <w:lang w:val="fr-FR"/>
        </w:rPr>
      </w:pPr>
    </w:p>
    <w:p w:rsidR="004A1D14" w:rsidP="004A1D14">
      <w:pPr>
        <w:pStyle w:val="SDatePlace"/>
        <w:rPr>
          <w:b/>
          <w:color w:val="243782" w:themeColor="accent1"/>
          <w:szCs w:val="24"/>
          <w:lang w:val="fr-FR"/>
        </w:rPr>
      </w:pPr>
      <w:bookmarkStart w:id="0" w:name="_Hlk97712532"/>
      <w:r w:rsidRPr="004A1D14">
        <w:rPr>
          <w:b/>
          <w:color w:val="243782" w:themeColor="accent1"/>
          <w:szCs w:val="24"/>
          <w:lang w:val="fr-FR"/>
        </w:rPr>
        <w:t>À propos de Stellantis</w:t>
      </w:r>
    </w:p>
    <w:p w:rsidR="004A1D14" w:rsidP="004A1D14">
      <w:pPr>
        <w:rPr>
          <w:i/>
          <w:color w:val="222222"/>
          <w:szCs w:val="24"/>
          <w:highlight w:val="white"/>
        </w:rPr>
      </w:pPr>
      <w:r w:rsidRPr="004A1D14">
        <w:rPr>
          <w:i/>
          <w:color w:val="222222"/>
          <w:szCs w:val="24"/>
          <w:highlight w:val="white"/>
          <w:lang w:val="fr-FR"/>
        </w:rPr>
        <w:t>Stellantis N.V. (NYSE / MTA / Euronext Paris : STLA) fait partie des principaux constructeurs automobiles et fournisseurs de services de mobilité internationaux.</w:t>
      </w:r>
      <w:r w:rsidRPr="004A1D14">
        <w:rPr>
          <w:i/>
          <w:color w:val="222222"/>
          <w:szCs w:val="24"/>
          <w:lang w:val="fr-FR"/>
        </w:rPr>
        <w:t xml:space="preserve"> Abarth</w:t>
      </w:r>
      <w:r w:rsidRPr="004A1D14">
        <w:rPr>
          <w:i/>
          <w:color w:val="222222"/>
          <w:szCs w:val="24"/>
          <w:highlight w:val="white"/>
          <w:lang w:val="fr-FR"/>
        </w:rPr>
        <w:t>, Alfa Romeo, Chrysler, Citroën, Dodge, DS Automobiles, Fiat, Jeep</w:t>
      </w:r>
      <w:r w:rsidRPr="004A1D14">
        <w:rPr>
          <w:i/>
          <w:color w:val="222222"/>
          <w:szCs w:val="24"/>
          <w:highlight w:val="white"/>
          <w:vertAlign w:val="subscript"/>
          <w:lang w:val="fr-FR"/>
        </w:rPr>
        <w:t>®</w:t>
      </w:r>
      <w:r w:rsidRPr="004A1D14">
        <w:rPr>
          <w:i/>
          <w:color w:val="222222"/>
          <w:szCs w:val="24"/>
          <w:highlight w:val="white"/>
          <w:lang w:val="fr-FR"/>
        </w:rPr>
        <w:t>, Lancia, Maserati, Opel, Peugeot, Ram, Vauxhall, Free2move et Leasys : emblématiques et chargées d</w:t>
      </w:r>
      <w:r w:rsidR="006C6A7C">
        <w:rPr>
          <w:i/>
          <w:color w:val="222222"/>
          <w:szCs w:val="24"/>
          <w:highlight w:val="white"/>
          <w:lang w:val="fr-FR"/>
        </w:rPr>
        <w:t>’</w:t>
      </w:r>
      <w:r w:rsidRPr="004A1D14">
        <w:rPr>
          <w:i/>
          <w:color w:val="222222"/>
          <w:szCs w:val="24"/>
          <w:highlight w:val="white"/>
          <w:lang w:val="fr-FR"/>
        </w:rPr>
        <w:t xml:space="preserve">histoire, nos marques insufflent la passion des visionnaires qui les ont fondées et celle de nos clients actuels au cœur de leurs produits et services avant-gardistes. Forts de notre diversité, nous façonnons la mobilité de </w:t>
      </w:r>
      <w:r w:rsidRPr="004A1D14">
        <w:rPr>
          <w:i/>
          <w:color w:val="222222"/>
          <w:szCs w:val="24"/>
          <w:highlight w:val="white"/>
          <w:lang w:val="fr-FR"/>
        </w:rPr>
        <w:t>demain. Notre objectif : devenir la plus grande société de mobilité high-tech durable, en termes de qualité et non de taille, tout en créant encore plus de valeur pour l</w:t>
      </w:r>
      <w:r w:rsidR="006C6A7C">
        <w:rPr>
          <w:i/>
          <w:color w:val="222222"/>
          <w:szCs w:val="24"/>
          <w:highlight w:val="white"/>
          <w:lang w:val="fr-FR"/>
        </w:rPr>
        <w:t>’</w:t>
      </w:r>
      <w:r w:rsidRPr="004A1D14">
        <w:rPr>
          <w:i/>
          <w:color w:val="222222"/>
          <w:szCs w:val="24"/>
          <w:highlight w:val="white"/>
          <w:lang w:val="fr-FR"/>
        </w:rPr>
        <w:t xml:space="preserve">ensemble de nos partenaires et des communautés au sein desquelles nous opérons. </w:t>
      </w:r>
      <w:r>
        <w:rPr>
          <w:i/>
          <w:color w:val="222222"/>
          <w:szCs w:val="24"/>
          <w:highlight w:val="white"/>
        </w:rPr>
        <w:t xml:space="preserve">Pour en savoir plus, </w:t>
      </w:r>
      <w:r>
        <w:fldChar w:fldCharType="begin"/>
      </w:r>
      <w:r>
        <w:instrText xml:space="preserve"> HYPERLINK "http://www.stellantis.com" </w:instrText>
      </w:r>
      <w:r>
        <w:fldChar w:fldCharType="separate"/>
      </w:r>
      <w:r>
        <w:rPr>
          <w:rStyle w:val="Hyperlink"/>
          <w:i/>
          <w:szCs w:val="24"/>
          <w:highlight w:val="white"/>
        </w:rPr>
        <w:t>www.stellantis.com</w:t>
      </w:r>
      <w:r>
        <w:fldChar w:fldCharType="end"/>
      </w:r>
      <w:r>
        <w:rPr>
          <w:i/>
          <w:color w:val="2222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Tr="0023542B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29"/>
        </w:trPr>
        <w:tc>
          <w:tcPr>
            <w:tcW w:w="579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bookmarkEnd w:id="0"/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"https://twitter.com/Stellantis"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@Stellantis</w:t>
            </w:r>
            <w:r>
              <w:fldChar w:fldCharType="end"/>
            </w:r>
          </w:p>
        </w:tc>
        <w:tc>
          <w:tcPr>
            <w:tcW w:w="570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"https://www.facebook.com/Stellantis"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  <w:tc>
          <w:tcPr>
            <w:tcW w:w="556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"https://www.linkedin.com/company/stellantis/"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  <w:tc>
          <w:tcPr>
            <w:tcW w:w="568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"https://www.youtube.com/c/Stellantis_official"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</w:tr>
      <w:tr w:rsidTr="00F90E05">
        <w:tblPrEx>
          <w:tblW w:w="5000" w:type="pct"/>
          <w:tblCellMar>
            <w:left w:w="0" w:type="dxa"/>
            <w:right w:w="57" w:type="dxa"/>
          </w:tblCellMar>
          <w:tblLook w:val="04A0"/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E047DA" w:rsidP="00F90E05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432000" cy="61913"/>
                      <wp:effectExtent l="0" t="0" r="6350" b="0"/>
                      <wp:docPr id="1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pathLst>
                                  <a:path fill="norm" h="39" w="354" stroke="1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27" o:spid="_x0000_i1026" style="height:4.9pt;mso-left-percent:-10001;mso-position-horizontal-relative:char;mso-position-vertical-relative:line;mso-top-percent:-10001;mso-wrap-style:square;v-text-anchor:top;visibility:visible;width:34pt" coordsize="354,39" path="m329,39l,39,27,,354,,329,39xe" fillcolor="#243782" stroked="f">
                      <v:path arrowok="t" o:connecttype="custom" o:connectlocs="401492,61913;0,61913;32949,0;432000,0;401492,61913" o:connectangles="0,0,0,0,0"/>
                      <w10:wrap type="none"/>
                      <w10:anchorlock/>
                    </v:shape>
                  </w:pict>
                </mc:Fallback>
              </mc:AlternateContent>
            </w:r>
          </w:p>
          <w:p w:rsidR="004A1D14" w:rsidP="004A1D14">
            <w:pPr>
              <w:pStyle w:val="SContact-Title"/>
              <w:rPr>
                <w:lang w:val="fr-FR"/>
              </w:rPr>
            </w:pPr>
            <w:bookmarkStart w:id="1" w:name="_Hlk61784883"/>
            <w:r w:rsidRPr="004A1D14">
              <w:rPr>
                <w:lang w:val="fr-FR"/>
              </w:rPr>
              <w:t>Pour plus d</w:t>
            </w:r>
            <w:r w:rsidR="006C6A7C">
              <w:rPr>
                <w:lang w:val="fr-FR"/>
              </w:rPr>
              <w:t>’</w:t>
            </w:r>
            <w:r w:rsidRPr="004A1D14">
              <w:rPr>
                <w:lang w:val="fr-FR"/>
              </w:rPr>
              <w:t>informations, merci de contacter :</w:t>
            </w:r>
          </w:p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:richText/>
            </w:sdtPr>
            <w:sdtContent>
              <w:p w:rsidR="005335E5" w:rsidRPr="0054016A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</w:pPr>
                <w:bookmarkStart w:id="2" w:name="_Hlk97712922"/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:richText/>
                  </w:sdtPr>
                  <w:sdtContent>
                    <w:r w:rsidRPr="0054016A">
                      <w:rPr>
                        <w:sz w:val="20"/>
                        <w:szCs w:val="20"/>
                        <w:lang w:val="it-IT"/>
                      </w:rPr>
                      <w:t>Fern</w:t>
                    </w:r>
                    <w:r w:rsidR="005F4A29">
                      <w:rPr>
                        <w:sz w:val="20"/>
                        <w:szCs w:val="20"/>
                        <w:lang w:val="it-IT"/>
                      </w:rPr>
                      <w:t>ã</w:t>
                    </w:r>
                    <w:r w:rsidRPr="0054016A">
                      <w:rPr>
                        <w:sz w:val="20"/>
                        <w:szCs w:val="20"/>
                        <w:lang w:val="it-IT"/>
                      </w:rPr>
                      <w:t xml:space="preserve">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:richText/>
                          </w:sdtPr>
                          <w:sdtContent>
                            <w:r w:rsidRPr="0054016A">
                              <w:rPr>
                                <w:sz w:val="20"/>
                                <w:szCs w:val="20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Pr="0054016A">
                      <w:rPr>
                        <w:sz w:val="20"/>
                        <w:szCs w:val="20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:richText/>
                      </w:sdtPr>
                      <w:sdtContent>
                        <w:r w:rsidRPr="0054016A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  <w:r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br/>
                    </w:r>
                    <w:r w:rsidRPr="0054016A">
                      <w:rPr>
                        <w:sz w:val="20"/>
                        <w:szCs w:val="20"/>
                        <w:lang w:val="it-IT"/>
                      </w:rPr>
                      <w:t>Valérie GILLOT</w:t>
                    </w:r>
                  </w:sdtContent>
                </w:sdt>
                <w:r w:rsidRPr="0054016A">
                  <w:rPr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:richText/>
                  </w:sdtPr>
                  <w:sdtContent>
                    <w:r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+ 33 6 83 92 92 96 - valerie.gillot@stellantis.com</w:t>
                    </w:r>
                  </w:sdtContent>
                </w:sdt>
              </w:p>
              <w:p w:rsidR="005335E5" w:rsidRPr="00E820E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:richText/>
                  </w:sdtPr>
                  <w:sdtContent>
                    <w:r w:rsidRPr="00E820E6">
                      <w:rPr>
                        <w:sz w:val="20"/>
                        <w:szCs w:val="20"/>
                        <w:lang w:val="fr-FR"/>
                      </w:rPr>
                      <w:t>Nathalie ROUSSEL</w:t>
                    </w:r>
                    <w:r w:rsidRPr="00E820E6">
                      <w:rPr>
                        <w:rFonts w:ascii="Cambria" w:hAnsi="Cambria"/>
                        <w:sz w:val="20"/>
                        <w:szCs w:val="20"/>
                        <w:lang w:val="fr-FR"/>
                      </w:rPr>
                      <w:t> </w:t>
                    </w:r>
                  </w:sdtContent>
                </w:sdt>
                <w:r w:rsidRPr="00E820E6">
                  <w:rPr>
                    <w:sz w:val="20"/>
                    <w:szCs w:val="20"/>
                    <w:lang w:val="fr-FR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:richText/>
                  </w:sdtPr>
                  <w:sdtContent>
                    <w:r w:rsidRPr="00E820E6">
                      <w:rPr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+ 33 6 87 77 41 82 – nathalie.roussel@stellantis.com</w:t>
                    </w:r>
                  </w:sdtContent>
                </w:sdt>
              </w:p>
              <w:p w:rsidR="00E047DA" w:rsidRPr="00E820E6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p w:rsidR="00E047DA" w:rsidRPr="00E820E6" w:rsidP="00F90E05">
            <w:pPr>
              <w:pStyle w:val="SFooter-Emailwebsite"/>
              <w:rPr>
                <w:lang w:val="es-ES"/>
              </w:rPr>
            </w:pPr>
            <w:bookmarkEnd w:id="2"/>
            <w:r w:rsidRPr="00E820E6">
              <w:rPr>
                <w:lang w:val="es-ES"/>
              </w:rPr>
              <w:t>communications@stellantis.com</w:t>
            </w:r>
            <w:r w:rsidRPr="00E820E6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:rsidR="00D814DF" w:rsidRPr="00E820E6">
      <w:pPr>
        <w:spacing w:after="0"/>
        <w:jc w:val="left"/>
        <w:rPr>
          <w:lang w:val="es-ES"/>
        </w:rPr>
      </w:pPr>
    </w:p>
    <w:sectPr w:rsidSect="005D2EA9">
      <w:footerReference w:type="default" r:id="rId8"/>
      <w:headerReference w:type="first" r:id="rId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2D99749-AC11-4EC3-8B67-1C33C23550CF}"/>
    <w:embedBold r:id="rId2" w:fontKey="{F522A1DC-57E4-4D12-931F-7C43A4849701}"/>
    <w:embedItalic r:id="rId3" w:fontKey="{0F524C52-8AFF-4DAD-B5CE-AE2A772C1269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E3ACB77-F370-4C87-9EBD-430CF1339321}"/>
    <w:embedItalic r:id="rId5" w:fontKey="{09EF796B-BFE5-4B50-B5FE-656E33E8D4A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BE026C0B-2554-4EDA-BAAA-C2C7C34E47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BE1" w:rsidRPr="008D3E4C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28018B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20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771775"/>
              <wp:effectExtent l="0" t="0" r="0" b="9525"/>
              <wp:wrapNone/>
              <wp:docPr id="3" name="Group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71775"/>
                        <a:chOff x="0" y="-89386"/>
                        <a:chExt cx="315912" cy="2835761"/>
                      </a:xfrm>
                    </wpg:grpSpPr>
                    <wps:wsp xmlns:wps="http://schemas.microsoft.com/office/word/2010/wordprocessingShape">
                      <wps:cNvPr id="5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6" name="Oval 9"/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8" name="Oval 11"/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9" name="Oval 12"/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0" name="Oval 13"/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1" name="Freeform 14"/>
                      <wps:cNvSpPr/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pathLst>
                            <a:path fill="norm" h="699" w="81" stroke="1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FC" w:rsidRPr="00743350" w:rsidP="002638FC">
                            <w:pPr>
                              <w:pStyle w:val="SPRESSRELEASESTRIP"/>
                              <w:rPr>
                                <w:sz w:val="24"/>
                                <w:szCs w:val="14"/>
                              </w:rPr>
                            </w:pPr>
                            <w:r w:rsidRPr="00743350">
                              <w:rPr>
                                <w:sz w:val="24"/>
                                <w:szCs w:val="14"/>
                              </w:rPr>
                              <w:t>COMMUNIQUÉ DE PRESSE</w:t>
                            </w:r>
                          </w:p>
                          <w:p w:rsidR="00A33E8D" w:rsidRPr="00150AD4" w:rsidP="008D3E4C">
                            <w:pPr>
                              <w:pStyle w:val="SPRESSRELEASESTRIP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9" o:spid="_x0000_s2049" style="height:218.25pt;margin-left:35.25pt;margin-top:-1.5pt;mso-height-relative:margin;mso-position-horizontal-relative:page;mso-position-vertical-relative:page;mso-width-relative:margin;position:absolute;width:21.25pt;z-index:-251657216" coordorigin="0,-893" coordsize="3159,28357">
              <o:lock v:ext="edit" aspectratio="t"/>
              <v:rect id="AutoShape 7" o:spid="_x0000_s2050" style="height:27432;mso-wrap-style:square;position:absolute;top:31;v-text-anchor:top;visibility:visible;width:3159" filled="f" stroked="f">
                <o:lock v:ext="edit" aspectratio="t" text="t"/>
              </v:rect>
              <v:oval id="Oval 9" o:spid="_x0000_s2051" style="height:333;left:539;mso-wrap-style:square;position:absolute;top:26638;v-text-anchor:top;visibility:visible;width:350" fillcolor="#243782" stroked="f"/>
              <v:oval id="Oval 10" o:spid="_x0000_s2052" style="height:333;left:1444;mso-wrap-style:square;position:absolute;top:26638;v-text-anchor:top;visibility:visible;width:349" fillcolor="#243782" stroked="f"/>
              <v:oval id="Oval 11" o:spid="_x0000_s2053" style="height:333;left:2333;mso-wrap-style:square;position:absolute;top:26638;v-text-anchor:top;visibility:visible;width:349" fillcolor="#243782" stroked="f"/>
              <v:oval id="Oval 12" o:spid="_x0000_s2054" style="height:222;left:1016;mso-wrap-style:square;position:absolute;top:27241;v-text-anchor:top;visibility:visible;width:238" fillcolor="#243782" stroked="f"/>
              <v:oval id="Oval 13" o:spid="_x0000_s2055" style="height:222;left:1952;mso-wrap-style:square;position:absolute;top:27241;v-text-anchor:top;visibility:visible;width:238" fillcolor="#243782" stroked="f"/>
              <v:shape id="Freeform 14" o:spid="_x0000_s2056" style="height:27293;mso-wrap-style:square;position:absolute;top:-893;v-text-anchor:middle;visibility:visible;width:3159" coordsize="81,699" o:spt="100" adj="-11796480,,5400" path="m81,c,,,,,,,693,,693,,693c,693,,693,,693c,693,,693,,693c,696,3,699,6,699c10,699,12,696,12,693c12,693,12,693,12,693c13,693,13,693,13,693c13,690,15,688,18,688c20,688,22,690,23,693c23,693,23,693,23,693c23,693,23,693,23,693c23,696,26,699,29,699c33,699,35,696,35,693c35,693,35,693,35,693c35,693,35,693,35,693c36,690,38,688,41,688c43,688,46,690,46,693c46,693,46,693,46,693c46,693,46,693,46,693c46,693,46,693,46,693c46,693,46,693,46,693c46,697,49,699,52,699c56,699,58,696,58,693c58,693,58,693,58,693c58,693,58,693,58,693c59,690,61,688,63,688c66,688,68,690,69,693c69,693,69,693,69,693c69,693,69,693,69,693c69,696,71,699,75,699c78,699,81,696,81,693c81,693,81,693,81,693c81,693,81,693,81,693l81,xe" fillcolor="#243782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1.98pt,0,2.83pt,14.17pt">
                  <w:txbxContent>
                    <w:p w:rsidR="002638FC" w:rsidRPr="00743350" w:rsidP="002638FC">
                      <w:pPr>
                        <w:pStyle w:val="SPRESSRELEASESTRIP"/>
                        <w:rPr>
                          <w:sz w:val="24"/>
                          <w:szCs w:val="14"/>
                        </w:rPr>
                      </w:pPr>
                      <w:r w:rsidRPr="00743350">
                        <w:rPr>
                          <w:sz w:val="24"/>
                          <w:szCs w:val="14"/>
                        </w:rPr>
                        <w:t>COMMUNIQUÉ DE PRESSE</w:t>
                      </w:r>
                    </w:p>
                    <w:p w:rsidR="00A33E8D" w:rsidRPr="00150AD4" w:rsidP="008D3E4C">
                      <w:pPr>
                        <w:pStyle w:val="SPRESSRELEASESTRIP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72987"/>
    <w:multiLevelType w:val="hybridMultilevel"/>
    <w:tmpl w:val="42AAF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BDE55CB"/>
    <w:multiLevelType w:val="hybridMultilevel"/>
    <w:tmpl w:val="2146E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1487B36"/>
    <w:multiLevelType w:val="hybridMultilevel"/>
    <w:tmpl w:val="44062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97045"/>
    <w:multiLevelType w:val="hybridMultilevel"/>
    <w:tmpl w:val="CA1E91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D1289C"/>
    <w:multiLevelType w:val="hybridMultilevel"/>
    <w:tmpl w:val="2FE4CE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52668D"/>
    <w:multiLevelType w:val="hybridMultilevel"/>
    <w:tmpl w:val="1BFA9C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1D554F"/>
    <w:multiLevelType w:val="hybridMultilevel"/>
    <w:tmpl w:val="20364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1A64"/>
    <w:multiLevelType w:val="hybridMultilevel"/>
    <w:tmpl w:val="6DAE0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27124"/>
    <w:multiLevelType w:val="hybridMultilevel"/>
    <w:tmpl w:val="5FAE1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225A3"/>
    <w:multiLevelType w:val="hybridMultilevel"/>
    <w:tmpl w:val="DA32302E"/>
    <w:lvl w:ilvl="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6C5581F"/>
    <w:multiLevelType w:val="hybridMultilevel"/>
    <w:tmpl w:val="DABA8C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F84E76"/>
    <w:multiLevelType w:val="hybridMultilevel"/>
    <w:tmpl w:val="7BD2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B42239"/>
    <w:multiLevelType w:val="hybridMultilevel"/>
    <w:tmpl w:val="560EAC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2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24"/>
  </w:num>
  <w:num w:numId="23">
    <w:abstractNumId w:val="16"/>
  </w:num>
  <w:num w:numId="24">
    <w:abstractNumId w:val="2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emf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670</Words>
  <Characters>3690</Characters>
  <Application>Microsoft Office Word</Application>
  <DocSecurity>0</DocSecurity>
  <Lines>33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