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194DB2" w:rsidRPr="00F216D7" w:rsidP="00BE6976">
      <w:pPr>
        <w:pStyle w:val="SSubjectBlock"/>
        <w:rPr>
          <w:szCs w:val="24"/>
        </w:rPr>
      </w:pPr>
      <w:r w:rsidRPr="002432BC">
        <w:rPr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4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pathLst>
                            <a:path fill="norm" h="39" w="354" stroke="1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" o:spid="_x0000_s1025" style="height:5.05pt;margin-left:-0.1pt;margin-top:133.2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top;visibility:visible;width:33.85pt;z-index:251663360" coordsize="354,39" o:allowoverlap="f" path="m329,39l,39,27,,354,,329,39xe" fillcolor="#243782" stroked="f">
                <v:path arrowok="t" o:connecttype="custom" o:connectlocs="399417,64008;0,64008;32779,0;429768,0;399417,64008" o:connectangles="0,0,0,0,0"/>
                <w10:anchorlock/>
              </v:shape>
            </w:pict>
          </mc:Fallback>
        </mc:AlternateContent>
      </w:r>
      <w:r>
        <w:rPr>
          <w:szCs w:val="24"/>
        </w:rPr>
        <w:t xml:space="preserve"> </w:t>
      </w:r>
      <w:r w:rsidRPr="008B7E1A">
        <w:rPr>
          <w:szCs w:val="24"/>
        </w:rPr>
        <w:t xml:space="preserve">Stellantis </w:t>
      </w:r>
      <w:r w:rsidR="00AA5319">
        <w:rPr>
          <w:szCs w:val="24"/>
        </w:rPr>
        <w:t>Celebrates 7 Million</w:t>
      </w:r>
      <w:r w:rsidR="00BE6976">
        <w:rPr>
          <w:szCs w:val="24"/>
        </w:rPr>
        <w:t xml:space="preserve"> Vehicles Built at </w:t>
      </w:r>
      <w:r w:rsidRPr="00F216D7" w:rsidR="00CA4581">
        <w:rPr>
          <w:szCs w:val="24"/>
        </w:rPr>
        <w:t xml:space="preserve">Europe’s Largest </w:t>
      </w:r>
      <w:r w:rsidR="001D38AE">
        <w:rPr>
          <w:szCs w:val="24"/>
        </w:rPr>
        <w:t xml:space="preserve">Light </w:t>
      </w:r>
      <w:r w:rsidRPr="00F216D7" w:rsidR="00CA4581">
        <w:rPr>
          <w:szCs w:val="24"/>
        </w:rPr>
        <w:t>Commercial Vehicle</w:t>
      </w:r>
      <w:r w:rsidR="00802105">
        <w:rPr>
          <w:szCs w:val="24"/>
        </w:rPr>
        <w:t>s</w:t>
      </w:r>
      <w:r w:rsidRPr="00F216D7" w:rsidR="00CA4581">
        <w:rPr>
          <w:szCs w:val="24"/>
        </w:rPr>
        <w:t xml:space="preserve"> Plant</w:t>
      </w:r>
    </w:p>
    <w:p w:rsidR="00BE6976" w:rsidRPr="00F216D7" w:rsidP="00A649A4">
      <w:pPr>
        <w:pStyle w:val="SBullet"/>
        <w:jc w:val="left"/>
      </w:pPr>
      <w:r w:rsidRPr="00F216D7">
        <w:t>Sevel</w:t>
      </w:r>
      <w:r w:rsidRPr="00F216D7">
        <w:t xml:space="preserve"> </w:t>
      </w:r>
      <w:r w:rsidR="00802105">
        <w:t xml:space="preserve">(Italy) plant contributing to EU30 commercial vehicle market leadership, </w:t>
      </w:r>
      <w:r w:rsidRPr="00F216D7" w:rsidR="00C00BF9">
        <w:t>build</w:t>
      </w:r>
      <w:r w:rsidR="00802105">
        <w:t>ing</w:t>
      </w:r>
      <w:r w:rsidRPr="00F216D7">
        <w:t xml:space="preserve"> </w:t>
      </w:r>
      <w:r w:rsidRPr="00F216D7" w:rsidR="001E7479">
        <w:t>FIAT Professional, Citroën, Peugeot, Opel</w:t>
      </w:r>
      <w:r w:rsidR="00802105">
        <w:t xml:space="preserve"> and Vauxhall</w:t>
      </w:r>
      <w:r w:rsidRPr="00F216D7" w:rsidR="001E7479">
        <w:t xml:space="preserve"> </w:t>
      </w:r>
      <w:r w:rsidR="00802105">
        <w:t xml:space="preserve">large van </w:t>
      </w:r>
      <w:r w:rsidR="00802105">
        <w:t>offers</w:t>
      </w:r>
    </w:p>
    <w:p w:rsidR="00802105" w:rsidP="00802105">
      <w:pPr>
        <w:pStyle w:val="SBullet"/>
        <w:jc w:val="left"/>
      </w:pPr>
      <w:r w:rsidRPr="00F216D7">
        <w:t>Stellantis plans to</w:t>
      </w:r>
      <w:r w:rsidRPr="00F216D7" w:rsidR="001E7479">
        <w:t xml:space="preserve"> double revenues </w:t>
      </w:r>
      <w:r w:rsidRPr="00F216D7">
        <w:t xml:space="preserve">for Commercial Vehicle segment, </w:t>
      </w:r>
      <w:r w:rsidRPr="00F216D7" w:rsidR="001E7479">
        <w:t>as outlined under Dare Forward 2030 strategic plan</w:t>
      </w:r>
      <w:r w:rsidRPr="00802105">
        <w:t xml:space="preserve"> </w:t>
      </w:r>
    </w:p>
    <w:p w:rsidR="009B595F" w:rsidP="00BE6976">
      <w:pPr>
        <w:pStyle w:val="SDatePlace"/>
        <w:spacing w:after="0"/>
        <w:jc w:val="both"/>
        <w:rPr>
          <w:szCs w:val="24"/>
        </w:rPr>
      </w:pPr>
      <w:r w:rsidRPr="00036EBA">
        <w:rPr>
          <w:szCs w:val="24"/>
        </w:rPr>
        <w:t>ATESSA, ITALY</w:t>
      </w:r>
      <w:r w:rsidRPr="00036EBA" w:rsidR="00271869">
        <w:rPr>
          <w:szCs w:val="24"/>
        </w:rPr>
        <w:t xml:space="preserve">, </w:t>
      </w:r>
      <w:r w:rsidRPr="00036EBA">
        <w:rPr>
          <w:szCs w:val="24"/>
        </w:rPr>
        <w:t xml:space="preserve">Sept. </w:t>
      </w:r>
      <w:r w:rsidRPr="00036EBA" w:rsidR="00C00BF9">
        <w:rPr>
          <w:szCs w:val="24"/>
        </w:rPr>
        <w:t>27</w:t>
      </w:r>
      <w:r w:rsidRPr="00036EBA" w:rsidR="00C30288">
        <w:rPr>
          <w:szCs w:val="24"/>
        </w:rPr>
        <w:t xml:space="preserve">, </w:t>
      </w:r>
      <w:r w:rsidRPr="00036EBA" w:rsidR="00271869">
        <w:rPr>
          <w:szCs w:val="24"/>
        </w:rPr>
        <w:t>2022</w:t>
      </w:r>
      <w:r w:rsidRPr="00036EBA" w:rsidR="00F90273">
        <w:rPr>
          <w:szCs w:val="24"/>
        </w:rPr>
        <w:t xml:space="preserve"> </w:t>
      </w:r>
      <w:r w:rsidRPr="00036EBA" w:rsidR="001E6C1E">
        <w:rPr>
          <w:szCs w:val="24"/>
        </w:rPr>
        <w:t xml:space="preserve">- </w:t>
      </w:r>
      <w:r>
        <w:fldChar w:fldCharType="begin"/>
      </w:r>
      <w:r>
        <w:instrText xml:space="preserve"> HYPERLINK "https://www.stellantis.com/en" </w:instrText>
      </w:r>
      <w:r>
        <w:fldChar w:fldCharType="separate"/>
      </w:r>
      <w:r w:rsidRPr="00036EBA" w:rsidR="00E06510">
        <w:rPr>
          <w:rStyle w:val="Hyperlink"/>
          <w:szCs w:val="24"/>
          <w:u w:val="single"/>
        </w:rPr>
        <w:t xml:space="preserve">Stellantis </w:t>
      </w:r>
      <w:r w:rsidRPr="00036EBA" w:rsidR="00E06510">
        <w:rPr>
          <w:rStyle w:val="Hyperlink"/>
          <w:u w:val="single"/>
        </w:rPr>
        <w:t>N.V</w:t>
      </w:r>
      <w:r w:rsidRPr="00036EBA" w:rsidR="00E06510">
        <w:rPr>
          <w:rStyle w:val="Hyperlink"/>
        </w:rPr>
        <w:t>.</w:t>
      </w:r>
      <w:r>
        <w:fldChar w:fldCharType="end"/>
      </w:r>
      <w:r w:rsidRPr="00036EBA" w:rsidR="00802105">
        <w:rPr>
          <w:rStyle w:val="Hyperlink"/>
        </w:rPr>
        <w:t xml:space="preserve">, </w:t>
      </w:r>
      <w:r w:rsidRPr="00036EBA" w:rsidR="00802105">
        <w:rPr>
          <w:rStyle w:val="Hyperlink"/>
          <w:color w:val="auto"/>
        </w:rPr>
        <w:t>after 40 years of activity,</w:t>
      </w:r>
      <w:r w:rsidRPr="00036EBA" w:rsidR="00E06510">
        <w:rPr>
          <w:szCs w:val="24"/>
        </w:rPr>
        <w:t xml:space="preserve"> </w:t>
      </w:r>
      <w:r w:rsidRPr="00F216D7" w:rsidR="00BE6976">
        <w:rPr>
          <w:szCs w:val="24"/>
        </w:rPr>
        <w:t xml:space="preserve">celebrates </w:t>
      </w:r>
      <w:r w:rsidRPr="00F216D7" w:rsidR="00C00BF9">
        <w:rPr>
          <w:szCs w:val="24"/>
        </w:rPr>
        <w:t xml:space="preserve">the </w:t>
      </w:r>
      <w:r w:rsidRPr="00F216D7" w:rsidR="00BE6976">
        <w:rPr>
          <w:szCs w:val="24"/>
        </w:rPr>
        <w:t xml:space="preserve">seven millionth vehicle built </w:t>
      </w:r>
      <w:r w:rsidRPr="00F216D7" w:rsidR="00C00BF9">
        <w:rPr>
          <w:szCs w:val="24"/>
        </w:rPr>
        <w:t xml:space="preserve">today </w:t>
      </w:r>
      <w:r w:rsidR="00BC66E5">
        <w:rPr>
          <w:szCs w:val="24"/>
        </w:rPr>
        <w:t>at the</w:t>
      </w:r>
      <w:r w:rsidRPr="00F216D7" w:rsidR="00BE6976">
        <w:rPr>
          <w:szCs w:val="24"/>
        </w:rPr>
        <w:t xml:space="preserve"> </w:t>
      </w:r>
      <w:r w:rsidR="0030248A">
        <w:rPr>
          <w:szCs w:val="24"/>
        </w:rPr>
        <w:t>Sevel</w:t>
      </w:r>
      <w:r w:rsidR="0030248A">
        <w:rPr>
          <w:szCs w:val="24"/>
        </w:rPr>
        <w:t xml:space="preserve"> </w:t>
      </w:r>
      <w:r w:rsidR="00F274DD">
        <w:rPr>
          <w:szCs w:val="24"/>
        </w:rPr>
        <w:t>p</w:t>
      </w:r>
      <w:r w:rsidR="0030248A">
        <w:rPr>
          <w:szCs w:val="24"/>
        </w:rPr>
        <w:t xml:space="preserve">lant in </w:t>
      </w:r>
      <w:r w:rsidRPr="00CA4581" w:rsidR="0030248A">
        <w:rPr>
          <w:szCs w:val="24"/>
        </w:rPr>
        <w:t>Atessa</w:t>
      </w:r>
      <w:r w:rsidR="0030248A">
        <w:rPr>
          <w:szCs w:val="24"/>
        </w:rPr>
        <w:t>,</w:t>
      </w:r>
      <w:r w:rsidRPr="00CA4581" w:rsidR="0030248A">
        <w:rPr>
          <w:szCs w:val="24"/>
        </w:rPr>
        <w:t xml:space="preserve"> Italy</w:t>
      </w:r>
      <w:r w:rsidR="0030248A">
        <w:rPr>
          <w:szCs w:val="24"/>
        </w:rPr>
        <w:t>,</w:t>
      </w:r>
      <w:r w:rsidRPr="00F216D7" w:rsidR="00BE6976">
        <w:rPr>
          <w:szCs w:val="24"/>
        </w:rPr>
        <w:t xml:space="preserve"> Europe’s largest</w:t>
      </w:r>
      <w:r w:rsidR="00BE6976">
        <w:rPr>
          <w:szCs w:val="24"/>
        </w:rPr>
        <w:t xml:space="preserve"> light commercial vehicle</w:t>
      </w:r>
      <w:r w:rsidR="00802105">
        <w:rPr>
          <w:szCs w:val="24"/>
        </w:rPr>
        <w:t>s</w:t>
      </w:r>
      <w:r w:rsidR="00BE6976">
        <w:rPr>
          <w:szCs w:val="24"/>
        </w:rPr>
        <w:t xml:space="preserve"> </w:t>
      </w:r>
      <w:r w:rsidR="00CA4581">
        <w:rPr>
          <w:szCs w:val="24"/>
        </w:rPr>
        <w:t xml:space="preserve">(LCV) </w:t>
      </w:r>
      <w:r w:rsidR="00BE6976">
        <w:rPr>
          <w:szCs w:val="24"/>
        </w:rPr>
        <w:t>plant</w:t>
      </w:r>
      <w:r w:rsidR="00CA4581">
        <w:rPr>
          <w:szCs w:val="24"/>
        </w:rPr>
        <w:t xml:space="preserve">. Sevel </w:t>
      </w:r>
      <w:r w:rsidR="002A2EA2">
        <w:rPr>
          <w:szCs w:val="24"/>
        </w:rPr>
        <w:t xml:space="preserve">is </w:t>
      </w:r>
      <w:r w:rsidR="00CA4581">
        <w:rPr>
          <w:szCs w:val="24"/>
        </w:rPr>
        <w:t>hom</w:t>
      </w:r>
      <w:r w:rsidR="002A2EA2">
        <w:rPr>
          <w:szCs w:val="24"/>
        </w:rPr>
        <w:t>e t</w:t>
      </w:r>
      <w:r w:rsidR="00CA4581">
        <w:rPr>
          <w:szCs w:val="24"/>
        </w:rPr>
        <w:t>o Fiat Professional</w:t>
      </w:r>
      <w:r w:rsidR="002A2EA2">
        <w:rPr>
          <w:szCs w:val="24"/>
        </w:rPr>
        <w:t xml:space="preserve"> </w:t>
      </w:r>
      <w:r w:rsidR="002A2EA2">
        <w:rPr>
          <w:szCs w:val="24"/>
        </w:rPr>
        <w:t>Ducato</w:t>
      </w:r>
      <w:r w:rsidR="00CA4581">
        <w:rPr>
          <w:szCs w:val="24"/>
        </w:rPr>
        <w:t xml:space="preserve">, </w:t>
      </w:r>
      <w:r w:rsidRPr="00CA4581" w:rsidR="00CA4581">
        <w:rPr>
          <w:szCs w:val="24"/>
        </w:rPr>
        <w:t>Citroën</w:t>
      </w:r>
      <w:r w:rsidR="002A2EA2">
        <w:rPr>
          <w:szCs w:val="24"/>
        </w:rPr>
        <w:t xml:space="preserve"> Jumper</w:t>
      </w:r>
      <w:r w:rsidRPr="00CA4581" w:rsidR="00CA4581">
        <w:rPr>
          <w:szCs w:val="24"/>
        </w:rPr>
        <w:t>, Peugeot</w:t>
      </w:r>
      <w:r w:rsidR="002A2EA2">
        <w:rPr>
          <w:szCs w:val="24"/>
        </w:rPr>
        <w:t xml:space="preserve"> Boxer</w:t>
      </w:r>
      <w:r w:rsidRPr="00CA4581" w:rsidR="00CA4581">
        <w:rPr>
          <w:szCs w:val="24"/>
        </w:rPr>
        <w:t>, and Opel</w:t>
      </w:r>
      <w:r w:rsidR="00F216D7">
        <w:rPr>
          <w:szCs w:val="24"/>
        </w:rPr>
        <w:t>/</w:t>
      </w:r>
      <w:r>
        <w:rPr>
          <w:szCs w:val="24"/>
        </w:rPr>
        <w:t>Vauxhall</w:t>
      </w:r>
      <w:r w:rsidR="00CA4581">
        <w:rPr>
          <w:szCs w:val="24"/>
        </w:rPr>
        <w:t xml:space="preserve"> </w:t>
      </w:r>
      <w:r w:rsidR="002A2EA2">
        <w:rPr>
          <w:szCs w:val="24"/>
        </w:rPr>
        <w:t>Movano</w:t>
      </w:r>
      <w:r w:rsidR="002A2EA2">
        <w:rPr>
          <w:szCs w:val="24"/>
        </w:rPr>
        <w:t xml:space="preserve"> vans and chassis.</w:t>
      </w:r>
    </w:p>
    <w:p w:rsidR="00CA4581" w:rsidP="00410556">
      <w:pPr>
        <w:pStyle w:val="SDatePlace"/>
        <w:spacing w:after="0"/>
        <w:jc w:val="both"/>
      </w:pPr>
    </w:p>
    <w:p w:rsidR="00A725BA" w:rsidP="00410556">
      <w:pPr>
        <w:pStyle w:val="SDatePlace"/>
        <w:spacing w:after="0"/>
        <w:jc w:val="both"/>
      </w:pPr>
      <w:r>
        <w:t>“</w:t>
      </w:r>
      <w:r w:rsidR="00F216D7">
        <w:t xml:space="preserve">The team at </w:t>
      </w:r>
      <w:r>
        <w:t xml:space="preserve">Sevel is contributing daily to helping us achieve our target to be the undisputed </w:t>
      </w:r>
      <w:r w:rsidR="00802105">
        <w:t>commercial vehicles market</w:t>
      </w:r>
      <w:r w:rsidR="00F274DD">
        <w:t xml:space="preserve"> leader</w:t>
      </w:r>
      <w:r>
        <w:t>,” said</w:t>
      </w:r>
      <w:r w:rsidR="00B42D2D">
        <w:t xml:space="preserve"> Uwe </w:t>
      </w:r>
      <w:r w:rsidR="00B42D2D">
        <w:t>Hochgeschurtz</w:t>
      </w:r>
      <w:r w:rsidR="00B42D2D">
        <w:t xml:space="preserve">, Stellantis Chief Operating Officer, Enlarged Europe. </w:t>
      </w:r>
      <w:r>
        <w:t xml:space="preserve">“The plant has a long history </w:t>
      </w:r>
      <w:r w:rsidR="00F274DD">
        <w:t xml:space="preserve">of </w:t>
      </w:r>
      <w:r>
        <w:t>building the products our professional customers want and need</w:t>
      </w:r>
      <w:r w:rsidR="00C00BF9">
        <w:t>, and it</w:t>
      </w:r>
      <w:r>
        <w:t xml:space="preserve"> will </w:t>
      </w:r>
      <w:r w:rsidR="00C00BF9">
        <w:t>continue playing</w:t>
      </w:r>
      <w:r>
        <w:t xml:space="preserve"> a critical role in achieving </w:t>
      </w:r>
      <w:r w:rsidR="00802105">
        <w:t xml:space="preserve">a </w:t>
      </w:r>
      <w:r>
        <w:t>40%</w:t>
      </w:r>
      <w:r w:rsidR="00802105">
        <w:t xml:space="preserve"> battery electric </w:t>
      </w:r>
      <w:r w:rsidR="00802105">
        <w:t>vehicle</w:t>
      </w:r>
      <w:r w:rsidRPr="00036EBA" w:rsidR="00F274DD">
        <w:rPr>
          <w:vertAlign w:val="superscript"/>
        </w:rPr>
        <w:t>(</w:t>
      </w:r>
      <w:r w:rsidRPr="00036EBA" w:rsidR="00F274DD">
        <w:rPr>
          <w:vertAlign w:val="superscript"/>
        </w:rPr>
        <w:t>1)</w:t>
      </w:r>
      <w:r w:rsidR="00802105">
        <w:t xml:space="preserve"> sales mix for commercial vehicles by 2030.</w:t>
      </w:r>
      <w:r>
        <w:t xml:space="preserve"> </w:t>
      </w:r>
      <w:r w:rsidR="00C51F0F">
        <w:t>Congratulations to the entire team for today’s achievement.</w:t>
      </w:r>
      <w:r>
        <w:t>”</w:t>
      </w:r>
    </w:p>
    <w:p w:rsidR="00975C1A" w:rsidP="00410556">
      <w:pPr>
        <w:pStyle w:val="SDatePlace"/>
        <w:spacing w:after="0"/>
        <w:jc w:val="both"/>
      </w:pPr>
    </w:p>
    <w:p w:rsidR="00975C1A" w:rsidP="00410556">
      <w:pPr>
        <w:pStyle w:val="SDatePlace"/>
        <w:spacing w:after="0"/>
        <w:jc w:val="both"/>
      </w:pPr>
      <w:r w:rsidRPr="007D36A5">
        <w:t xml:space="preserve">As part of the </w:t>
      </w:r>
      <w:r>
        <w:fldChar w:fldCharType="begin"/>
      </w:r>
      <w:r>
        <w:instrText xml:space="preserve"> HYPERLINK "https://www.stellantis.com/en/investors/events/strategic-plan" </w:instrText>
      </w:r>
      <w:r>
        <w:fldChar w:fldCharType="separate"/>
      </w:r>
      <w:r w:rsidRPr="007D36A5">
        <w:rPr>
          <w:rStyle w:val="Hyperlink"/>
          <w:u w:val="single"/>
        </w:rPr>
        <w:t>Dare Forward 2030</w:t>
      </w:r>
      <w:r>
        <w:fldChar w:fldCharType="end"/>
      </w:r>
      <w:r w:rsidRPr="007D36A5">
        <w:t xml:space="preserve"> strategic plan, Stellantis aims to double </w:t>
      </w:r>
      <w:r w:rsidR="00802105">
        <w:t xml:space="preserve">its commercial vehicles </w:t>
      </w:r>
      <w:r w:rsidRPr="007D36A5">
        <w:t>revenues by 2030</w:t>
      </w:r>
      <w:r w:rsidR="00802105">
        <w:t xml:space="preserve"> versus 2021 supported by</w:t>
      </w:r>
      <w:r w:rsidRPr="007D36A5">
        <w:t xml:space="preserve"> 26 new launches, including an electric offer in all segments.</w:t>
      </w:r>
      <w:r w:rsidRPr="007D36A5" w:rsidR="00AD7E87">
        <w:t xml:space="preserve"> For the first half of 2022, Stellantis </w:t>
      </w:r>
      <w:r w:rsidR="00802105">
        <w:t xml:space="preserve">was the commercial vehicles market leader in the </w:t>
      </w:r>
      <w:r w:rsidRPr="007D36A5" w:rsidR="00AD7E87">
        <w:t>EU30</w:t>
      </w:r>
      <w:r w:rsidRPr="00FA4DEE" w:rsidR="00F274DD">
        <w:rPr>
          <w:vertAlign w:val="superscript"/>
        </w:rPr>
        <w:t>(</w:t>
      </w:r>
      <w:r w:rsidR="00F274DD">
        <w:rPr>
          <w:vertAlign w:val="superscript"/>
        </w:rPr>
        <w:t>2</w:t>
      </w:r>
      <w:r w:rsidRPr="00FA4DEE" w:rsidR="00F274DD">
        <w:rPr>
          <w:vertAlign w:val="superscript"/>
        </w:rPr>
        <w:t>)</w:t>
      </w:r>
      <w:r w:rsidR="00F274DD">
        <w:t xml:space="preserve"> </w:t>
      </w:r>
      <w:r w:rsidRPr="007D36A5" w:rsidR="00AD7E87">
        <w:t>and South America, with 33.2% and 30.</w:t>
      </w:r>
      <w:r w:rsidRPr="007D36A5" w:rsidR="002700B7">
        <w:t>7</w:t>
      </w:r>
      <w:r w:rsidRPr="007D36A5" w:rsidR="00AD7E87">
        <w:t xml:space="preserve">% share, respectively. The Company </w:t>
      </w:r>
      <w:r w:rsidR="00802105">
        <w:t xml:space="preserve">was also the leader in EU30 </w:t>
      </w:r>
      <w:r w:rsidRPr="007D36A5" w:rsidR="00AD7E87">
        <w:t xml:space="preserve">battery electric </w:t>
      </w:r>
      <w:r w:rsidRPr="007D36A5" w:rsidR="007C08EC">
        <w:t xml:space="preserve">commercial </w:t>
      </w:r>
      <w:r w:rsidRPr="007D36A5" w:rsidR="00AD7E87">
        <w:t xml:space="preserve">vehicle </w:t>
      </w:r>
      <w:r w:rsidR="00766EFF">
        <w:t xml:space="preserve">(BEV) </w:t>
      </w:r>
      <w:r w:rsidRPr="007D36A5" w:rsidR="007C08EC">
        <w:t>sales</w:t>
      </w:r>
      <w:r w:rsidR="00802105">
        <w:t xml:space="preserve">, </w:t>
      </w:r>
      <w:r w:rsidRPr="007D36A5" w:rsidR="007C08EC">
        <w:t>with nearly 50%</w:t>
      </w:r>
      <w:r w:rsidRPr="007D36A5" w:rsidR="002700B7">
        <w:t xml:space="preserve"> </w:t>
      </w:r>
      <w:r w:rsidR="00802105">
        <w:t xml:space="preserve">BEV </w:t>
      </w:r>
      <w:r w:rsidRPr="007D36A5" w:rsidR="002700B7">
        <w:t>market share</w:t>
      </w:r>
      <w:r w:rsidRPr="007D36A5" w:rsidR="007C08EC">
        <w:t xml:space="preserve"> for the first half </w:t>
      </w:r>
      <w:r w:rsidRPr="007D36A5" w:rsidR="002700B7">
        <w:t xml:space="preserve">of </w:t>
      </w:r>
      <w:r w:rsidRPr="007D36A5" w:rsidR="007C08EC">
        <w:t>2022.</w:t>
      </w:r>
    </w:p>
    <w:p w:rsidR="00C00BF9" w:rsidP="00CA4581">
      <w:pPr>
        <w:pStyle w:val="SDatePlace"/>
        <w:spacing w:after="0"/>
        <w:jc w:val="both"/>
      </w:pPr>
    </w:p>
    <w:p w:rsidR="00C00BF9" w:rsidRPr="00BE6976" w:rsidP="00C00BF9">
      <w:pPr>
        <w:pStyle w:val="SDatePlace"/>
        <w:spacing w:after="0"/>
        <w:jc w:val="both"/>
        <w:rPr>
          <w:szCs w:val="24"/>
        </w:rPr>
      </w:pPr>
      <w:r>
        <w:fldChar w:fldCharType="begin"/>
      </w:r>
      <w:r>
        <w:instrText xml:space="preserve"> HYPERLINK "https://www.stellantis.com/en/news/press-releases/2022/may/stellantis-and-toyota-expand-partnership-with-new-large-size-commercial-van-including-an-electric-version" </w:instrText>
      </w:r>
      <w:r>
        <w:fldChar w:fldCharType="separate"/>
      </w:r>
      <w:r w:rsidRPr="00C00BF9">
        <w:rPr>
          <w:rStyle w:val="Hyperlink"/>
          <w:szCs w:val="24"/>
          <w:u w:val="single"/>
        </w:rPr>
        <w:t>Stellantis and Toyota Motor Europe (TME)</w:t>
      </w:r>
      <w:r>
        <w:fldChar w:fldCharType="end"/>
      </w:r>
      <w:r>
        <w:rPr>
          <w:szCs w:val="24"/>
        </w:rPr>
        <w:t xml:space="preserve"> recently announced that Stellantis </w:t>
      </w:r>
      <w:r w:rsidRPr="00A725BA">
        <w:rPr>
          <w:szCs w:val="24"/>
        </w:rPr>
        <w:t xml:space="preserve">will supply TME with </w:t>
      </w:r>
      <w:r>
        <w:rPr>
          <w:szCs w:val="24"/>
        </w:rPr>
        <w:t>a</w:t>
      </w:r>
      <w:r w:rsidRPr="00A725BA">
        <w:rPr>
          <w:szCs w:val="24"/>
        </w:rPr>
        <w:t xml:space="preserve"> new large-size commercial van</w:t>
      </w:r>
      <w:r>
        <w:rPr>
          <w:szCs w:val="24"/>
        </w:rPr>
        <w:t>, including a battery electric version,</w:t>
      </w:r>
      <w:r w:rsidRPr="00A725BA">
        <w:rPr>
          <w:szCs w:val="24"/>
        </w:rPr>
        <w:t xml:space="preserve"> for sale in Europe under the Toyota brand</w:t>
      </w:r>
      <w:r>
        <w:rPr>
          <w:szCs w:val="24"/>
        </w:rPr>
        <w:t xml:space="preserve">, which will be </w:t>
      </w:r>
      <w:r w:rsidRPr="00A725BA">
        <w:rPr>
          <w:szCs w:val="24"/>
        </w:rPr>
        <w:t xml:space="preserve">produced at Stellantis’ plants in Gliwice, Poland and </w:t>
      </w:r>
      <w:r w:rsidRPr="00A725BA">
        <w:rPr>
          <w:szCs w:val="24"/>
        </w:rPr>
        <w:t>Atessa</w:t>
      </w:r>
      <w:r w:rsidRPr="00A725BA">
        <w:rPr>
          <w:szCs w:val="24"/>
        </w:rPr>
        <w:t xml:space="preserve">, Italy. </w:t>
      </w:r>
    </w:p>
    <w:p w:rsidR="00C00BF9" w:rsidP="00CA4581">
      <w:pPr>
        <w:pStyle w:val="SDatePlace"/>
        <w:spacing w:after="0"/>
        <w:jc w:val="both"/>
      </w:pPr>
    </w:p>
    <w:p w:rsidR="00CA4581" w:rsidP="00CA4581">
      <w:pPr>
        <w:pStyle w:val="SDatePlace"/>
        <w:spacing w:after="0"/>
        <w:jc w:val="both"/>
      </w:pPr>
      <w:r>
        <w:t>The Sevel (</w:t>
      </w:r>
      <w:r w:rsidRPr="001E7479">
        <w:t>European Light Vehicle Company</w:t>
      </w:r>
      <w:r>
        <w:t xml:space="preserve">) production site was </w:t>
      </w:r>
      <w:r w:rsidRPr="001E7479">
        <w:t xml:space="preserve">established </w:t>
      </w:r>
      <w:r>
        <w:t>as a</w:t>
      </w:r>
      <w:r w:rsidRPr="001E7479">
        <w:t xml:space="preserve"> joint venture partnership between FCA and PSA-Peugeot Citroën in 1978. </w:t>
      </w:r>
      <w:r>
        <w:t>Inaugurated in 1981, Sevel has a surface area of more than 1.2 million square meters and</w:t>
      </w:r>
      <w:r w:rsidR="00A52D16">
        <w:t xml:space="preserve"> can manufacture up to 1,200 vehicles per day. </w:t>
      </w:r>
      <w:r>
        <w:t xml:space="preserve">It is the </w:t>
      </w:r>
      <w:r w:rsidR="00802105">
        <w:t xml:space="preserve">largest </w:t>
      </w:r>
      <w:r>
        <w:t>and most flexible light commercial vehicle</w:t>
      </w:r>
      <w:r w:rsidR="00802105">
        <w:t>s</w:t>
      </w:r>
      <w:r>
        <w:t xml:space="preserve"> plant </w:t>
      </w:r>
      <w:r w:rsidRPr="00EB79DB">
        <w:t>in Europe capa</w:t>
      </w:r>
      <w:r>
        <w:t>ble of producing vehicles in a large array of configurations.</w:t>
      </w:r>
      <w:r w:rsidR="002A2EA2">
        <w:t xml:space="preserve"> </w:t>
      </w:r>
    </w:p>
    <w:p w:rsidR="00BE6976" w:rsidP="00410556">
      <w:pPr>
        <w:pStyle w:val="SDatePlace"/>
        <w:spacing w:after="0"/>
        <w:jc w:val="both"/>
      </w:pPr>
    </w:p>
    <w:p w:rsidR="00CD6CD4" w:rsidP="0022401E">
      <w:pPr>
        <w:jc w:val="center"/>
      </w:pPr>
      <w:r>
        <w:t>###</w:t>
      </w:r>
    </w:p>
    <w:p w:rsidR="00B96799" w:rsidRPr="007819D6" w:rsidP="0086734C">
      <w:pPr>
        <w:pStyle w:val="SDatePlace"/>
        <w:jc w:val="both"/>
        <w:rPr>
          <w:b/>
          <w:color w:val="243782" w:themeColor="accent1"/>
          <w:sz w:val="22"/>
        </w:rPr>
      </w:pPr>
      <w:r w:rsidRPr="007819D6">
        <w:rPr>
          <w:b/>
          <w:color w:val="243782" w:themeColor="accent1"/>
          <w:sz w:val="22"/>
        </w:rPr>
        <w:t>About Stellantis</w:t>
      </w:r>
    </w:p>
    <w:p w:rsidR="007819D6" w:rsidRPr="007819D6" w:rsidP="0086734C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Stellantis N.V. (NYSE / MTA / Euronext Paris: STLA) is one of the world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leading automakers and a mobility provider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. </w:t>
      </w:r>
      <w:r w:rsidRPr="00725131" w:rsidR="00B177DF">
        <w:rPr>
          <w:rFonts w:eastAsia="Encode Sans" w:cs="Encode Sans"/>
          <w:i/>
          <w:color w:val="222222"/>
          <w:sz w:val="22"/>
          <w:szCs w:val="24"/>
        </w:rPr>
        <w:t>Its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 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storied and iconic brands embody the passion of their visionary founders and today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customers in their innovative products and services, including Abarth, Alfa Romeo, Chrysler, Citroën, Dodge, DS Automobiles, Fiat, Jeep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  <w:vertAlign w:val="subscript"/>
        </w:rPr>
        <w:t>®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, Lancia, Maserati, Opel, Peugeot, Ram, Vauxhall, Free2move and Leasys. Powered by our diversity, we lead the way the world moves – aspiring to become the greatest sustainable mobility tech company, not the biggest, while creating added value for all stakeholders as well as the communities in which it operates. </w:t>
      </w:r>
      <w:r w:rsidR="00435A04">
        <w:rPr>
          <w:rFonts w:eastAsia="Encode Sans" w:cs="Encode Sans"/>
          <w:i/>
          <w:color w:val="222222"/>
          <w:sz w:val="22"/>
          <w:szCs w:val="24"/>
          <w:highlight w:val="white"/>
        </w:rPr>
        <w:t>For more information, visit www.stellantis.com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1834"/>
        <w:gridCol w:w="570"/>
        <w:gridCol w:w="1623"/>
        <w:gridCol w:w="556"/>
        <w:gridCol w:w="1590"/>
        <w:gridCol w:w="568"/>
        <w:gridCol w:w="980"/>
        <w:gridCol w:w="86"/>
      </w:tblGrid>
      <w:tr w:rsidTr="00CD6CD4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86" w:type="dxa"/>
          <w:trHeight w:val="729"/>
        </w:trPr>
        <w:tc>
          <w:tcPr>
            <w:tcW w:w="579" w:type="dxa"/>
            <w:vAlign w:val="center"/>
          </w:tcPr>
          <w:p w:rsidR="00CD6CD4" w:rsidRPr="006279C9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</w:tcPr>
          <w:p w:rsidR="00CD6CD4" w:rsidRPr="006279C9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"https://twitter.com/Stellantis" </w:instrText>
            </w:r>
            <w:r>
              <w:fldChar w:fldCharType="separate"/>
            </w:r>
            <w:r w:rsidRPr="00824EC8">
              <w:rPr>
                <w:rStyle w:val="Hyperlink"/>
                <w:sz w:val="22"/>
                <w:szCs w:val="22"/>
                <w:u w:val="single"/>
              </w:rPr>
              <w:t>@Stellantis</w:t>
            </w:r>
            <w:r>
              <w:fldChar w:fldCharType="end"/>
            </w:r>
          </w:p>
        </w:tc>
        <w:tc>
          <w:tcPr>
            <w:tcW w:w="570" w:type="dxa"/>
            <w:vAlign w:val="center"/>
          </w:tcPr>
          <w:p w:rsidR="00CD6CD4" w:rsidRPr="006279C9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3" w:type="dxa"/>
          </w:tcPr>
          <w:p w:rsidR="00CD6CD4" w:rsidRPr="006279C9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"https://www.facebook.com/Stellantis" </w:instrText>
            </w:r>
            <w:r>
              <w:fldChar w:fldCharType="separate"/>
            </w:r>
            <w:r w:rsidRPr="00824EC8">
              <w:rPr>
                <w:rStyle w:val="Hyperlink"/>
                <w:sz w:val="22"/>
                <w:szCs w:val="22"/>
                <w:u w:val="single"/>
              </w:rPr>
              <w:t>Stellantis</w:t>
            </w:r>
            <w:r>
              <w:fldChar w:fldCharType="end"/>
            </w:r>
          </w:p>
        </w:tc>
        <w:tc>
          <w:tcPr>
            <w:tcW w:w="556" w:type="dxa"/>
            <w:vAlign w:val="center"/>
          </w:tcPr>
          <w:p w:rsidR="00CD6CD4" w:rsidRPr="006279C9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0" w:type="dxa"/>
          </w:tcPr>
          <w:p w:rsidR="00CD6CD4" w:rsidRPr="006279C9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"https://www.linkedin.com/company/stellantis/" </w:instrText>
            </w:r>
            <w:r>
              <w:fldChar w:fldCharType="separate"/>
            </w:r>
            <w:r w:rsidRPr="00824EC8">
              <w:rPr>
                <w:rStyle w:val="Hyperlink"/>
                <w:sz w:val="22"/>
                <w:szCs w:val="22"/>
                <w:u w:val="single"/>
              </w:rPr>
              <w:t>Stellantis</w:t>
            </w:r>
            <w:r>
              <w:fldChar w:fldCharType="end"/>
            </w:r>
          </w:p>
        </w:tc>
        <w:tc>
          <w:tcPr>
            <w:tcW w:w="568" w:type="dxa"/>
            <w:vAlign w:val="center"/>
          </w:tcPr>
          <w:p w:rsidR="00CD6CD4" w:rsidRPr="006279C9" w:rsidP="005644F3">
            <w:pPr>
              <w:spacing w:after="0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</w:tcPr>
          <w:p w:rsidR="00CD6CD4" w:rsidRPr="006279C9" w:rsidP="005644F3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"https://www.youtube.com/c/Stellantis_official" </w:instrText>
            </w:r>
            <w:r>
              <w:fldChar w:fldCharType="separate"/>
            </w:r>
            <w:r w:rsidRPr="00824EC8">
              <w:rPr>
                <w:rStyle w:val="Hyperlink"/>
                <w:sz w:val="22"/>
                <w:szCs w:val="22"/>
                <w:u w:val="single"/>
              </w:rPr>
              <w:t>Stellantis</w:t>
            </w:r>
            <w:r>
              <w:fldChar w:fldCharType="end"/>
            </w:r>
          </w:p>
        </w:tc>
      </w:tr>
      <w:tr w:rsidTr="00CD6CD4">
        <w:tblPrEx>
          <w:tblW w:w="5000" w:type="pct"/>
          <w:tblCellMar>
            <w:left w:w="0" w:type="dxa"/>
            <w:right w:w="57" w:type="dxa"/>
          </w:tblCellMar>
          <w:tblLook w:val="04A0"/>
        </w:tblPrEx>
        <w:trPr>
          <w:trHeight w:val="2043"/>
        </w:trPr>
        <w:tc>
          <w:tcPr>
            <w:tcW w:w="8361" w:type="dxa"/>
            <w:gridSpan w:val="9"/>
          </w:tcPr>
          <w:p w:rsidR="001E6C1E" w:rsidP="0086734C">
            <w:r w:rsidRPr="0086416D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432000" cy="61913"/>
                      <wp:effectExtent l="0" t="0" r="6350" b="0"/>
                      <wp:docPr id="17" name="Freefor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pathLst>
                                  <a:path fill="norm" h="39" w="354" stroke="1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27" o:spid="_x0000_i1026" style="height:4.9pt;mso-left-percent:-10001;mso-position-horizontal-relative:char;mso-position-vertical-relative:line;mso-top-percent:-10001;mso-wrap-style:square;v-text-anchor:top;visibility:visible;width:34pt" coordsize="354,39" path="m329,39l,39,27,,354,,329,39xe" fillcolor="#243782" stroked="f">
                      <v:path arrowok="t" o:connecttype="custom" o:connectlocs="401492,61913;0,61913;32949,0;432000,0;401492,61913" o:connectangles="0,0,0,0,0"/>
                      <w10:wrap type="none"/>
                      <w10:anchorlock/>
                    </v:shape>
                  </w:pict>
                </mc:Fallback>
              </mc:AlternateContent>
            </w:r>
          </w:p>
          <w:p w:rsidR="000F2FE8" w:rsidRPr="00886BBB" w:rsidP="0086734C">
            <w:pPr>
              <w:pStyle w:val="SContact-Title"/>
              <w:jc w:val="both"/>
            </w:pPr>
            <w:bookmarkStart w:id="0" w:name="_Hlk61784883"/>
            <w:r w:rsidRPr="0085397B">
              <w:t>For more information</w:t>
            </w:r>
            <w:r>
              <w:t>,</w:t>
            </w:r>
            <w:r w:rsidRPr="0085397B">
              <w:t xml:space="preserve"> contact:</w:t>
            </w:r>
          </w:p>
          <w:p w:rsidR="009B595F" w:rsidP="00CD6CD4">
            <w:pPr>
              <w:pStyle w:val="SContact-Sendersinfo"/>
              <w:rPr>
                <w:sz w:val="20"/>
              </w:rPr>
            </w:pPr>
            <w:sdt>
              <w:sdtPr>
                <w:rPr>
                  <w:sz w:val="20"/>
                </w:rPr>
                <w:id w:val="941722021"/>
                <w:placeholder>
                  <w:docPart w:val="FA9073C3328E4D5597C9ABCEE06E99E8"/>
                </w:placeholder>
                <w:richText/>
              </w:sdtPr>
              <w:sdtContent>
                <w:r w:rsidRPr="004B0F58" w:rsidR="00CD6CD4">
                  <w:rPr>
                    <w:sz w:val="20"/>
                    <w:szCs w:val="20"/>
                  </w:rPr>
                  <w:t>Fernão</w:t>
                </w:r>
                <w:r w:rsidRPr="004B0F58" w:rsidR="00CD6CD4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743996128"/>
                    <w:placeholder>
                      <w:docPart w:val="A2F7C84D90BF492BB284192C13378C39"/>
                    </w:placeholder>
                    <w:richText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175080926"/>
                        <w:placeholder>
                          <w:docPart w:val="726DBBF2555E4B01B712F6F1CFC7E8CD"/>
                        </w:placeholder>
                        <w:richText/>
                      </w:sdtPr>
                      <w:sdtContent>
                        <w:r w:rsidRPr="004B0F58" w:rsidR="00CD6CD4">
                          <w:rPr>
                            <w:sz w:val="20"/>
                            <w:szCs w:val="20"/>
                          </w:rPr>
                          <w:t>SILVEIRA</w:t>
                        </w:r>
                      </w:sdtContent>
                    </w:sdt>
                  </w:sdtContent>
                </w:sdt>
                <w:r w:rsidRPr="004B0F58" w:rsidR="00CD6CD4"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983514247"/>
                    <w:placeholder>
                      <w:docPart w:val="BE4084BCB42B4798BA552454DF18EF6D"/>
                    </w:placeholder>
                    <w:richText/>
                  </w:sdtPr>
                  <w:sdtContent>
                    <w:r w:rsidRPr="004B0F58" w:rsidR="00CD6CD4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+31 6 43 25 43 41 – fernao.silveira@stellantis.com</w:t>
                    </w:r>
                  </w:sdtContent>
                </w:sdt>
              </w:sdtContent>
            </w:sdt>
            <w:r w:rsidR="00CD6CD4">
              <w:rPr>
                <w:sz w:val="20"/>
              </w:rPr>
              <w:t xml:space="preserve">                              </w:t>
            </w:r>
          </w:p>
          <w:p w:rsidR="001E6C1E" w:rsidRPr="00F92764" w:rsidP="00CD6CD4">
            <w:pPr>
              <w:pStyle w:val="SContact-Sendersinfo"/>
              <w:rPr>
                <w:sz w:val="20"/>
                <w:lang w:val="it-IT"/>
              </w:rPr>
            </w:pPr>
            <w:r w:rsidRPr="00F92764">
              <w:rPr>
                <w:sz w:val="20"/>
                <w:lang w:val="it-IT"/>
              </w:rPr>
              <w:t xml:space="preserve">Andrea PALLARD </w:t>
            </w:r>
            <w:r w:rsidRPr="00F92764">
              <w:rPr>
                <w:rFonts w:asciiTheme="minorHAnsi" w:hAnsiTheme="minorHAnsi"/>
                <w:sz w:val="20"/>
                <w:lang w:val="it-IT"/>
              </w:rPr>
              <w:t>+39 335 873 7298</w:t>
            </w:r>
            <w:r w:rsidRPr="00F92764">
              <w:rPr>
                <w:sz w:val="20"/>
                <w:lang w:val="it-IT"/>
              </w:rPr>
              <w:t xml:space="preserve"> </w:t>
            </w:r>
            <w:sdt>
              <w:sdtPr>
                <w:rPr>
                  <w:sz w:val="20"/>
                </w:rPr>
                <w:id w:val="-292211685"/>
                <w:placeholder>
                  <w:docPart w:val="74C5EC75B8364E48904A47738329B591"/>
                </w:placeholder>
                <w:richText/>
              </w:sdtPr>
              <w:sdtContent>
                <w:r w:rsidRPr="00F92764">
                  <w:rPr>
                    <w:rFonts w:ascii="Encode Sans ExpandedLight" w:hAnsi="Encode Sans ExpandedLight"/>
                    <w:sz w:val="20"/>
                    <w:szCs w:val="20"/>
                    <w:lang w:val="it-IT"/>
                  </w:rPr>
                  <w:t xml:space="preserve">– </w:t>
                </w:r>
                <w:r w:rsidRPr="00F92764">
                  <w:rPr>
                    <w:rFonts w:asciiTheme="minorHAnsi" w:hAnsiTheme="minorHAnsi"/>
                    <w:sz w:val="20"/>
                    <w:lang w:val="it-IT"/>
                  </w:rPr>
                  <w:t>andrea.pallard</w:t>
                </w:r>
                <w:r w:rsidRPr="00F92764" w:rsidR="00515169">
                  <w:rPr>
                    <w:rFonts w:asciiTheme="minorHAnsi" w:hAnsiTheme="minorHAnsi"/>
                    <w:sz w:val="20"/>
                    <w:lang w:val="it-IT"/>
                  </w:rPr>
                  <w:t>@stellantis.com</w:t>
                </w:r>
              </w:sdtContent>
            </w:sdt>
          </w:p>
          <w:p w:rsidR="009B595F" w:rsidRPr="009B595F" w:rsidP="009B595F">
            <w:pPr>
              <w:pStyle w:val="SContact-Sendersinfo"/>
              <w:rPr>
                <w:sz w:val="20"/>
                <w:lang w:val="es-ES"/>
              </w:rPr>
            </w:pPr>
            <w:r w:rsidRPr="009B595F">
              <w:rPr>
                <w:sz w:val="20"/>
                <w:lang w:val="es-ES"/>
              </w:rPr>
              <w:t>Claudio D’AMICO</w:t>
            </w:r>
            <w:r w:rsidRPr="009B595F">
              <w:rPr>
                <w:sz w:val="20"/>
                <w:szCs w:val="20"/>
                <w:lang w:val="es-ES"/>
              </w:rPr>
              <w:t xml:space="preserve"> </w:t>
            </w:r>
            <w:r w:rsidRPr="007D01F0">
              <w:rPr>
                <w:rFonts w:ascii="Encode Sans ExpandedLight" w:hAnsi="Encode Sans ExpandedLight"/>
                <w:color w:val="243782" w:themeColor="accent1"/>
                <w:sz w:val="20"/>
                <w:szCs w:val="20"/>
                <w:lang w:val="es-ES"/>
              </w:rPr>
              <w:t>+</w:t>
            </w:r>
            <w:r w:rsidRPr="00255D31" w:rsidR="00255D31">
              <w:rPr>
                <w:rFonts w:ascii="Encode Sans ExpandedLight" w:hAnsi="Encode Sans ExpandedLight"/>
                <w:color w:val="243782" w:themeColor="accent1"/>
                <w:sz w:val="20"/>
                <w:szCs w:val="20"/>
                <w:lang w:val="es-ES"/>
              </w:rPr>
              <w:t xml:space="preserve">39 334 710 7828 </w:t>
            </w:r>
            <w:r w:rsidRPr="009B595F">
              <w:rPr>
                <w:rFonts w:ascii="Encode Sans ExpandedLight" w:hAnsi="Encode Sans ExpandedLight"/>
                <w:sz w:val="20"/>
                <w:szCs w:val="20"/>
                <w:lang w:val="es-ES"/>
              </w:rPr>
              <w:t xml:space="preserve">– </w:t>
            </w:r>
            <w:r>
              <w:rPr>
                <w:rFonts w:ascii="Encode Sans ExpandedLight" w:hAnsi="Encode Sans ExpandedLight"/>
                <w:sz w:val="20"/>
                <w:szCs w:val="20"/>
                <w:lang w:val="es-ES"/>
              </w:rPr>
              <w:t>claudio.damico</w:t>
            </w:r>
            <w:r w:rsidRPr="009B595F">
              <w:rPr>
                <w:rFonts w:ascii="Encode Sans ExpandedLight" w:hAnsi="Encode Sans ExpandedLight"/>
                <w:sz w:val="20"/>
                <w:szCs w:val="20"/>
                <w:lang w:val="es-ES"/>
              </w:rPr>
              <w:t>@stellantis.com</w:t>
            </w:r>
            <w:r w:rsidRPr="009B595F">
              <w:rPr>
                <w:sz w:val="20"/>
                <w:lang w:val="es-ES"/>
              </w:rPr>
              <w:t xml:space="preserve">                              </w:t>
            </w:r>
          </w:p>
          <w:p w:rsidR="001E6C1E" w:rsidRPr="009B595F" w:rsidP="0086734C">
            <w:pPr>
              <w:pStyle w:val="SFooter-Emailwebsite"/>
              <w:jc w:val="both"/>
              <w:rPr>
                <w:lang w:val="es-ES"/>
              </w:rPr>
            </w:pPr>
            <w:r>
              <w:fldChar w:fldCharType="begin"/>
            </w:r>
            <w:r>
              <w:instrText xml:space="preserve"> HYPERLINK "mailto:communications@stellantis.com" </w:instrText>
            </w:r>
            <w:r>
              <w:fldChar w:fldCharType="separate"/>
            </w:r>
            <w:r w:rsidRPr="009B595F" w:rsidR="009B595F">
              <w:rPr>
                <w:rStyle w:val="Hyperlink"/>
                <w:lang w:val="es-ES"/>
              </w:rPr>
              <w:t>communications@stellantis.com</w:t>
            </w:r>
            <w:r>
              <w:fldChar w:fldCharType="end"/>
            </w:r>
            <w:r w:rsidRPr="009B595F">
              <w:rPr>
                <w:lang w:val="es-ES"/>
              </w:rPr>
              <w:br/>
              <w:t>www.stellantis.com</w:t>
            </w:r>
            <w:bookmarkEnd w:id="0"/>
          </w:p>
        </w:tc>
      </w:tr>
    </w:tbl>
    <w:p w:rsidR="000F2FE8" w:rsidRPr="009B595F" w:rsidP="00A35C38">
      <w:pPr>
        <w:spacing w:before="240"/>
        <w:rPr>
          <w:rFonts w:eastAsia="Encode Sans"/>
          <w:i/>
          <w:sz w:val="18"/>
          <w:szCs w:val="18"/>
          <w:lang w:val="es-ES"/>
        </w:rPr>
      </w:pPr>
    </w:p>
    <w:sectPr w:rsidSect="00CD72D9">
      <w:footerReference w:type="default" r:id="rId11"/>
      <w:headerReference w:type="first" r:id="rId12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530B1254-A3B1-46E0-9A42-C250E38047DA}"/>
    <w:embedBold r:id="rId2" w:fontKey="{E2D963AC-E60B-4B9D-B6A0-EDE9E390CBB4}"/>
    <w:embedItalic r:id="rId3" w:fontKey="{B0872A89-B780-463C-A139-AE6C6853941A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D0357BD5-64A2-44CC-A483-D839ECCC5D96}"/>
    <w:embedItalic r:id="rId5" w:fontKey="{A4E79172-92C8-49F2-BE57-0371A40E6D24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74DD" w:rsidRPr="00F55212" w:rsidP="00F274DD">
    <w:pPr>
      <w:pStyle w:val="Footer"/>
      <w:rPr>
        <w:color w:val="auto"/>
        <w:sz w:val="16"/>
        <w:szCs w:val="12"/>
      </w:rPr>
    </w:pPr>
    <w:r w:rsidRPr="00F274DD">
      <w:rPr>
        <w:color w:val="auto"/>
        <w:sz w:val="16"/>
        <w:szCs w:val="12"/>
      </w:rPr>
      <w:t>(1</w:t>
    </w:r>
    <w:r>
      <w:rPr>
        <w:color w:val="auto"/>
        <w:sz w:val="16"/>
        <w:szCs w:val="12"/>
      </w:rPr>
      <w:t>) Excluding heavy-duty trucks</w:t>
    </w:r>
  </w:p>
  <w:p w:rsidR="00CD72D9" w:rsidP="00CD72D9">
    <w:pPr>
      <w:pStyle w:val="Footer"/>
      <w:rPr>
        <w:color w:val="auto"/>
        <w:sz w:val="16"/>
        <w:szCs w:val="12"/>
      </w:rPr>
    </w:pPr>
    <w:r>
      <w:rPr>
        <w:color w:val="auto"/>
        <w:sz w:val="16"/>
        <w:szCs w:val="12"/>
      </w:rPr>
      <w:t xml:space="preserve">(2) </w:t>
    </w:r>
    <w:r w:rsidRPr="00F55212">
      <w:rPr>
        <w:color w:val="auto"/>
        <w:sz w:val="16"/>
        <w:szCs w:val="12"/>
      </w:rPr>
      <w:t xml:space="preserve">EU30 = EU 27 (excluding Malta), Iceland, Norway, </w:t>
    </w:r>
    <w:r w:rsidRPr="00F55212">
      <w:rPr>
        <w:color w:val="auto"/>
        <w:sz w:val="16"/>
        <w:szCs w:val="12"/>
      </w:rPr>
      <w:t>Switzerland</w:t>
    </w:r>
    <w:r w:rsidRPr="00F55212">
      <w:rPr>
        <w:color w:val="auto"/>
        <w:sz w:val="16"/>
        <w:szCs w:val="12"/>
      </w:rPr>
      <w:t xml:space="preserve"> and UK</w:t>
    </w:r>
  </w:p>
  <w:p w:rsidR="00992BE1" w:rsidRPr="008D3E4C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1E4450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20" w:rsidP="008D3E4C">
    <w:pPr>
      <w:pStyle w:val="Header"/>
    </w:pPr>
    <w:r w:rsidRPr="00A33E8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 xmlns:wps="http://schemas.microsoft.com/office/word/2010/wordprocessingShape">
                      <wps:cNvPr id="5" name="AutoShape 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6" name="Oval 9"/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7" name="Oval 10"/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8" name="Oval 11"/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9" name="Oval 12"/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10" name="Oval 13"/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11" name="Freeform 14"/>
                      <wps:cNvSpPr/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pathLst>
                            <a:path fill="norm" h="699" w="81" stroke="1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D" w:rsidRPr="00150AD4" w:rsidP="008D3E4C">
                            <w:pPr>
                              <w:pStyle w:val="SPRESSRELEASESTRIP"/>
                            </w:pPr>
                            <w:r w:rsidRPr="00150AD4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9" o:spid="_x0000_s2049" style="height:190.35pt;margin-left:35.4pt;margin-top:-1.8pt;mso-height-relative:margin;mso-position-horizontal-relative:page;mso-position-vertical-relative:page;mso-width-relative:margin;position:absolute;width:21.25pt;z-index:-251657216" coordorigin="0,-893" coordsize="3159,28357">
              <o:lock v:ext="edit" aspectratio="t"/>
              <v:rect id="AutoShape 7" o:spid="_x0000_s2050" style="height:27432;mso-wrap-style:square;position:absolute;top:31;v-text-anchor:top;visibility:visible;width:3159" filled="f" stroked="f">
                <o:lock v:ext="edit" aspectratio="t" text="t"/>
              </v:rect>
              <v:oval id="Oval 9" o:spid="_x0000_s2051" style="height:333;left:539;mso-wrap-style:square;position:absolute;top:26638;v-text-anchor:top;visibility:visible;width:350" fillcolor="#243782" stroked="f"/>
              <v:oval id="Oval 10" o:spid="_x0000_s2052" style="height:333;left:1444;mso-wrap-style:square;position:absolute;top:26638;v-text-anchor:top;visibility:visible;width:349" fillcolor="#243782" stroked="f"/>
              <v:oval id="Oval 11" o:spid="_x0000_s2053" style="height:333;left:2333;mso-wrap-style:square;position:absolute;top:26638;v-text-anchor:top;visibility:visible;width:349" fillcolor="#243782" stroked="f"/>
              <v:oval id="Oval 12" o:spid="_x0000_s2054" style="height:222;left:1016;mso-wrap-style:square;position:absolute;top:27241;v-text-anchor:top;visibility:visible;width:238" fillcolor="#243782" stroked="f"/>
              <v:oval id="Oval 13" o:spid="_x0000_s2055" style="height:222;left:1952;mso-wrap-style:square;position:absolute;top:27241;v-text-anchor:top;visibility:visible;width:238" fillcolor="#243782" stroked="f"/>
              <v:shape id="Freeform 14" o:spid="_x0000_s2056" style="height:27293;mso-wrap-style:square;position:absolute;top:-893;v-text-anchor:middle;visibility:visible;width:3159" coordsize="81,699" o:spt="100" adj="-11796480,,5400" path="m81,c,,,,,,,693,,693,,693c,693,,693,,693c,693,,693,,693c,696,3,699,6,699c10,699,12,696,12,693c12,693,12,693,12,693c13,693,13,693,13,693c13,690,15,688,18,688c20,688,22,690,23,693c23,693,23,693,23,693c23,693,23,693,23,693c23,696,26,699,29,699c33,699,35,696,35,693c35,693,35,693,35,693c35,693,35,693,35,693c36,690,38,688,41,688c43,688,46,690,46,693c46,693,46,693,46,693c46,693,46,693,46,693c46,693,46,693,46,693c46,693,46,693,46,693c46,697,49,699,52,699c56,699,58,696,58,693c58,693,58,693,58,693c58,693,58,693,58,693c59,690,61,688,63,688c66,688,68,690,69,693c69,693,69,693,69,693c69,693,69,693,69,693c69,696,71,699,75,699c78,699,81,696,81,693c81,693,81,693,81,693c81,693,81,693,81,693l81,xe" fillcolor="#243782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1.98pt,0,2.83pt,14.17pt">
                  <w:txbxContent>
                    <w:p w:rsidR="00A33E8D" w:rsidRPr="00150AD4" w:rsidP="008D3E4C">
                      <w:pPr>
                        <w:pStyle w:val="SPRESSRELEASESTRIP"/>
                      </w:pPr>
                      <w:r w:rsidRPr="00150AD4">
                        <w:t>PRESS RELEASE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="005F2120">
      <w:rPr>
        <w:noProof/>
        <w:lang w:val="en-GB" w:eastAsia="en-GB"/>
      </w:rPr>
      <w:drawing>
        <wp:inline distT="0" distB="0" distL="0" distR="0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>
                    <a:fillRect/>
                  </a:stretch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45060"/>
    <w:multiLevelType w:val="hybridMultilevel"/>
    <w:tmpl w:val="AAD420B8"/>
    <w:lvl w:ilvl="0">
      <w:start w:val="0"/>
      <w:numFmt w:val="bullet"/>
      <w:lvlText w:val="-"/>
      <w:lvlJc w:val="left"/>
      <w:pPr>
        <w:ind w:left="720" w:hanging="360"/>
      </w:pPr>
      <w:rPr>
        <w:rFonts w:ascii="Encode Sans ExpandedLight" w:eastAsia="SimSun" w:hAnsi="Encode Sans ExpandedLight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72987"/>
    <w:multiLevelType w:val="hybridMultilevel"/>
    <w:tmpl w:val="42AAF0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2F225A3"/>
    <w:multiLevelType w:val="hybridMultilevel"/>
    <w:tmpl w:val="E31A20E4"/>
    <w:lvl w:ilvl="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6F75A8"/>
    <w:multiLevelType w:val="hybridMultilevel"/>
    <w:tmpl w:val="FAC8969E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CBF1C8D"/>
    <w:multiLevelType w:val="hybridMultilevel"/>
    <w:tmpl w:val="70C82E0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SimSun" w:ascii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2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4E3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3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9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99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93AFA"/>
    <w:rPr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00C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rsid w:val="004E7929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emf" /><Relationship Id="rId11" Type="http://schemas.openxmlformats.org/officeDocument/2006/relationships/footer" Target="footer1.xml" /><Relationship Id="rId12" Type="http://schemas.openxmlformats.org/officeDocument/2006/relationships/header" Target="header1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emf" /><Relationship Id="rId8" Type="http://schemas.openxmlformats.org/officeDocument/2006/relationships/image" Target="media/image2.emf" /><Relationship Id="rId9" Type="http://schemas.openxmlformats.org/officeDocument/2006/relationships/image" Target="media/image3.emf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A9073C3328E4D5597C9ABCEE06E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3CF8-2727-4B00-9BF3-9DDCA7CBC52D}"/>
      </w:docPartPr>
      <w:docPartBody>
        <w:p w:rsidR="00E20551">
          <w:pPr>
            <w:pStyle w:val="FA9073C3328E4D5597C9ABCEE06E99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4C5EC75B8364E48904A47738329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5A0-67C0-4835-98EB-6CF7218B5497}"/>
      </w:docPartPr>
      <w:docPartBody>
        <w:p w:rsidR="00E20551">
          <w:pPr>
            <w:pStyle w:val="74C5EC75B8364E48904A47738329B591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A2F7C84D90BF492BB284192C1337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F93B-561C-4EF9-9B12-D8C2B3CEC01C}"/>
      </w:docPartPr>
      <w:docPartBody>
        <w:p w:rsidR="00C84C20" w:rsidP="00A73A64">
          <w:pPr>
            <w:pStyle w:val="A2F7C84D90BF492BB284192C13378C3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26DBBF2555E4B01B712F6F1CFC7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48BD-EB84-4C5F-A8D6-402252265E11}"/>
      </w:docPartPr>
      <w:docPartBody>
        <w:p w:rsidR="00C84C20" w:rsidP="00A73A64">
          <w:pPr>
            <w:pStyle w:val="726DBBF2555E4B01B712F6F1CFC7E8C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E4084BCB42B4798BA552454DF18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05F2-8108-4700-9DC6-5B01ED358DCD}"/>
      </w:docPartPr>
      <w:docPartBody>
        <w:p w:rsidR="00C84C20" w:rsidP="00A73A64">
          <w:pPr>
            <w:pStyle w:val="BE4084BCB42B4798BA552454DF18EF6D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5EF"/>
    <w:rPr>
      <w:color w:val="808080"/>
    </w:rPr>
  </w:style>
  <w:style w:type="paragraph" w:customStyle="1" w:styleId="FA9073C3328E4D5597C9ABCEE06E99E8">
    <w:name w:val="FA9073C3328E4D5597C9ABCEE06E99E8"/>
  </w:style>
  <w:style w:type="paragraph" w:customStyle="1" w:styleId="74C5EC75B8364E48904A47738329B591">
    <w:name w:val="74C5EC75B8364E48904A47738329B591"/>
  </w:style>
  <w:style w:type="paragraph" w:customStyle="1" w:styleId="A2F7C84D90BF492BB284192C13378C39">
    <w:name w:val="A2F7C84D90BF492BB284192C13378C39"/>
    <w:rsid w:val="00A73A64"/>
  </w:style>
  <w:style w:type="paragraph" w:customStyle="1" w:styleId="726DBBF2555E4B01B712F6F1CFC7E8CD">
    <w:name w:val="726DBBF2555E4B01B712F6F1CFC7E8CD"/>
    <w:rsid w:val="00A73A64"/>
  </w:style>
  <w:style w:type="paragraph" w:customStyle="1" w:styleId="BE4084BCB42B4798BA552454DF18EF6D">
    <w:name w:val="BE4084BCB42B4798BA552454DF18EF6D"/>
    <w:rsid w:val="00A7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E3022CF4E14689C269F04022EE7C" ma:contentTypeVersion="11" ma:contentTypeDescription="Crée un document." ma:contentTypeScope="" ma:versionID="219695bbdc470ff757f041b5a075c56b">
  <xsd:schema xmlns:xsd="http://www.w3.org/2001/XMLSchema" xmlns:xs="http://www.w3.org/2001/XMLSchema" xmlns:p="http://schemas.microsoft.com/office/2006/metadata/properties" xmlns:ns3="c5acb9c3-f3d0-4604-8998-ec1aa2bb863d" xmlns:ns4="437c1cdc-2a25-4600-a619-1db43bc7b645" targetNamespace="http://schemas.microsoft.com/office/2006/metadata/properties" ma:root="true" ma:fieldsID="a460830e4273a88edc16d2b129946948" ns3:_="" ns4:_="">
    <xsd:import namespace="c5acb9c3-f3d0-4604-8998-ec1aa2bb863d"/>
    <xsd:import namespace="437c1cdc-2a25-4600-a619-1db43bc7b6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b9c3-f3d0-4604-8998-ec1aa2bb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1cdc-2a25-4600-a619-1db43bc7b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F5A5B-F2D0-4AEF-821B-4F0AAB3C4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E4ABAD-A916-474E-8B35-DFE5271C0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43CED-7EB8-4688-BD5B-0CA74D40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cb9c3-f3d0-4604-8998-ec1aa2bb863d"/>
    <ds:schemaRef ds:uri="437c1cdc-2a25-4600-a619-1db43bc7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517</Words>
  <Characters>2978</Characters>
  <Application>Microsoft Office Word</Application>
  <DocSecurity>0</DocSecurity>
  <Lines>29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