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A5C56" w14:textId="77777777" w:rsidR="0086416D" w:rsidRPr="0082786D" w:rsidRDefault="0086416D" w:rsidP="0002070C"/>
    <w:p w14:paraId="0E3515AE" w14:textId="6B966C87" w:rsidR="004457E8" w:rsidRPr="00343791" w:rsidRDefault="00DA04A5" w:rsidP="00AC420A">
      <w:pPr>
        <w:pStyle w:val="SSubjectBlock"/>
        <w:rPr>
          <w:lang w:val="fr-FR"/>
        </w:rPr>
      </w:pPr>
      <w:r w:rsidRPr="00AC420A">
        <w:rPr>
          <w:lang w:val="fr"/>
        </w:rPr>
        <w:t>Succès de l</w:t>
      </w:r>
      <w:r w:rsidR="00393CE2">
        <w:rPr>
          <w:lang w:val="fr"/>
        </w:rPr>
        <w:t>’</w:t>
      </w:r>
      <w:r w:rsidRPr="00AC420A">
        <w:rPr>
          <w:lang w:val="fr"/>
        </w:rPr>
        <w:t xml:space="preserve">opération </w:t>
      </w:r>
      <w:r w:rsidR="00393CE2">
        <w:rPr>
          <w:lang w:val="fr"/>
        </w:rPr>
        <w:t>‘</w:t>
      </w:r>
      <w:r w:rsidRPr="00AC420A">
        <w:rPr>
          <w:lang w:val="fr"/>
        </w:rPr>
        <w:t>Shares to Win</w:t>
      </w:r>
      <w:r w:rsidR="00393CE2">
        <w:rPr>
          <w:lang w:val="fr"/>
        </w:rPr>
        <w:t>’</w:t>
      </w:r>
      <w:r w:rsidRPr="00AC420A">
        <w:rPr>
          <w:lang w:val="fr"/>
        </w:rPr>
        <w:t>, premier plan d</w:t>
      </w:r>
      <w:r w:rsidR="005A43AC">
        <w:rPr>
          <w:lang w:val="fr"/>
        </w:rPr>
        <w:t>’</w:t>
      </w:r>
      <w:r w:rsidRPr="00AC420A">
        <w:rPr>
          <w:lang w:val="fr"/>
        </w:rPr>
        <w:t>actionnariat salarié mis en place par Stellantis</w:t>
      </w:r>
      <w:r w:rsidRPr="001E6C1E">
        <w:rPr>
          <w:color w:val="2B579A"/>
          <w:shd w:val="clear" w:color="auto" w:fill="E6E6E6"/>
          <w:lang w:val="fr-FR" w:eastAsia="fr-FR"/>
        </w:rPr>
        <mc:AlternateContent>
          <mc:Choice Requires="wps">
            <w:drawing>
              <wp:anchor distT="0" distB="0" distL="114300" distR="114300" simplePos="0" relativeHeight="251662336" behindDoc="0" locked="1" layoutInCell="1" allowOverlap="0" wp14:anchorId="6AE37D87" wp14:editId="34538EAB">
                <wp:simplePos x="0" y="0"/>
                <wp:positionH relativeFrom="column">
                  <wp:posOffset>-1122</wp:posOffset>
                </wp:positionH>
                <wp:positionV relativeFrom="page">
                  <wp:posOffset>1691640</wp:posOffset>
                </wp:positionV>
                <wp:extent cx="429768" cy="64008"/>
                <wp:effectExtent l="0" t="0" r="8890" b="0"/>
                <wp:wrapNone/>
                <wp:docPr id="14" name="Freeform: Shape 12"/>
                <wp:cNvGraphicFramePr/>
                <a:graphic xmlns:a="http://schemas.openxmlformats.org/drawingml/2006/main">
                  <a:graphicData uri="http://schemas.microsoft.com/office/word/2010/wordprocessingShape">
                    <wps:wsp>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reeform: Shape 12" o:spid="_x0000_s1025" style="width:33.85pt;height:5.05pt;margin-top:133.2pt;margin-left:-0.1pt;mso-height-percent:0;mso-height-relative:margin;mso-position-vertical-relative:page;mso-width-percent:0;mso-width-relative:margin;mso-wrap-distance-bottom:0;mso-wrap-distance-left:9pt;mso-wrap-distance-right:9pt;mso-wrap-distance-top:0;mso-wrap-style:square;position:absolute;v-text-anchor:top;visibility:visible;z-index:251663360" coordsize="354,39" o:allowoverlap="f" path="m329,39l,39,27,,354,,329,39xe" fillcolor="#243782" stroked="f">
                <v:path arrowok="t" o:connecttype="custom" o:connectlocs="399417,64008;0,64008;32779,0;429768,0;399417,64008" o:connectangles="0,0,0,0,0"/>
                <w10:anchorlock/>
              </v:shape>
            </w:pict>
          </mc:Fallback>
        </mc:AlternateContent>
      </w:r>
    </w:p>
    <w:p w14:paraId="258D5DCC" w14:textId="4B30605B" w:rsidR="00AC420A" w:rsidRPr="00343791" w:rsidRDefault="00DA04A5" w:rsidP="00AC420A">
      <w:pPr>
        <w:pStyle w:val="SBullet"/>
        <w:rPr>
          <w:lang w:val="fr-FR"/>
        </w:rPr>
      </w:pPr>
      <w:r>
        <w:rPr>
          <w:lang w:val="fr"/>
        </w:rPr>
        <w:t>4,4 millions d</w:t>
      </w:r>
      <w:r w:rsidR="00393CE2">
        <w:rPr>
          <w:lang w:val="fr"/>
        </w:rPr>
        <w:t>’</w:t>
      </w:r>
      <w:r>
        <w:rPr>
          <w:lang w:val="fr"/>
        </w:rPr>
        <w:t>actions souscrites, soit un montant total investi équivalent à 65 millions d</w:t>
      </w:r>
      <w:r w:rsidR="005A43AC">
        <w:rPr>
          <w:lang w:val="fr"/>
        </w:rPr>
        <w:t>’</w:t>
      </w:r>
      <w:r>
        <w:rPr>
          <w:lang w:val="fr"/>
        </w:rPr>
        <w:t>euros.</w:t>
      </w:r>
    </w:p>
    <w:p w14:paraId="3B542DAE" w14:textId="4648B508" w:rsidR="00AC420A" w:rsidRPr="00343791" w:rsidRDefault="00DA04A5" w:rsidP="00AC420A">
      <w:pPr>
        <w:pStyle w:val="SBullet"/>
        <w:rPr>
          <w:lang w:val="fr-FR"/>
        </w:rPr>
      </w:pPr>
      <w:r>
        <w:rPr>
          <w:lang w:val="fr"/>
        </w:rPr>
        <w:t xml:space="preserve">Nommé </w:t>
      </w:r>
      <w:r w:rsidR="00393CE2">
        <w:rPr>
          <w:lang w:val="fr"/>
        </w:rPr>
        <w:t>‘</w:t>
      </w:r>
      <w:proofErr w:type="spellStart"/>
      <w:r>
        <w:rPr>
          <w:lang w:val="fr"/>
        </w:rPr>
        <w:t>Shares</w:t>
      </w:r>
      <w:proofErr w:type="spellEnd"/>
      <w:r>
        <w:rPr>
          <w:lang w:val="fr"/>
        </w:rPr>
        <w:t xml:space="preserve"> to Win</w:t>
      </w:r>
      <w:r w:rsidR="00393CE2">
        <w:rPr>
          <w:lang w:val="fr"/>
        </w:rPr>
        <w:t>’</w:t>
      </w:r>
      <w:r>
        <w:rPr>
          <w:lang w:val="fr"/>
        </w:rPr>
        <w:t xml:space="preserve"> et lancé moins de trois ans après la création de Stellantis, ce plan d</w:t>
      </w:r>
      <w:r w:rsidR="00393CE2">
        <w:rPr>
          <w:lang w:val="fr"/>
        </w:rPr>
        <w:t>’</w:t>
      </w:r>
      <w:r>
        <w:rPr>
          <w:lang w:val="fr"/>
        </w:rPr>
        <w:t>actionnariat salarié a été ouvert à plus de 85 000 salariés en France et en Italie.</w:t>
      </w:r>
    </w:p>
    <w:p w14:paraId="27694C7F" w14:textId="6D2A73C9" w:rsidR="00AC420A" w:rsidRPr="00343791" w:rsidRDefault="00DA04A5" w:rsidP="00AC420A">
      <w:pPr>
        <w:pStyle w:val="SBullet"/>
        <w:rPr>
          <w:lang w:val="fr-FR"/>
        </w:rPr>
      </w:pPr>
      <w:r>
        <w:rPr>
          <w:lang w:val="fr"/>
        </w:rPr>
        <w:t>Des conditions préférentielles pour les collaborateurs avec 20 % de décote sur le prix de l</w:t>
      </w:r>
      <w:r w:rsidR="00393CE2">
        <w:rPr>
          <w:lang w:val="fr"/>
        </w:rPr>
        <w:t>’</w:t>
      </w:r>
      <w:r>
        <w:rPr>
          <w:lang w:val="fr"/>
        </w:rPr>
        <w:t>action et un abondement de 100 % du montant personnel investi jusqu</w:t>
      </w:r>
      <w:r w:rsidR="00393CE2">
        <w:rPr>
          <w:lang w:val="fr"/>
        </w:rPr>
        <w:t>’</w:t>
      </w:r>
      <w:r>
        <w:rPr>
          <w:lang w:val="fr"/>
        </w:rPr>
        <w:t>à 1 000 euros.</w:t>
      </w:r>
    </w:p>
    <w:p w14:paraId="0DA86747" w14:textId="7DF3447F" w:rsidR="00AC420A" w:rsidRPr="00343791" w:rsidRDefault="00DA04A5" w:rsidP="00AC420A">
      <w:pPr>
        <w:pStyle w:val="SBullet"/>
        <w:rPr>
          <w:lang w:val="fr-FR"/>
        </w:rPr>
      </w:pPr>
      <w:r>
        <w:rPr>
          <w:lang w:val="fr"/>
        </w:rPr>
        <w:t>Stellantis prévoit d</w:t>
      </w:r>
      <w:r w:rsidR="00393CE2">
        <w:rPr>
          <w:lang w:val="fr"/>
        </w:rPr>
        <w:t>’</w:t>
      </w:r>
      <w:r>
        <w:rPr>
          <w:lang w:val="fr"/>
        </w:rPr>
        <w:t xml:space="preserve">étendre </w:t>
      </w:r>
      <w:r w:rsidR="00393CE2">
        <w:rPr>
          <w:lang w:val="fr"/>
        </w:rPr>
        <w:t>‘</w:t>
      </w:r>
      <w:r>
        <w:rPr>
          <w:lang w:val="fr"/>
        </w:rPr>
        <w:t>Share to Win</w:t>
      </w:r>
      <w:r w:rsidR="00393CE2">
        <w:rPr>
          <w:lang w:val="fr"/>
        </w:rPr>
        <w:t>’</w:t>
      </w:r>
      <w:r>
        <w:rPr>
          <w:lang w:val="fr"/>
        </w:rPr>
        <w:t xml:space="preserve">, dès le premier semestre 2024, aux 242 000 salariés éligibles dans les principaux pays où Stellantis opère. </w:t>
      </w:r>
    </w:p>
    <w:p w14:paraId="7FE54258" w14:textId="77777777" w:rsidR="00343791" w:rsidRDefault="00343791" w:rsidP="00AC420A">
      <w:pPr>
        <w:pStyle w:val="SDatePlace"/>
        <w:jc w:val="both"/>
        <w:rPr>
          <w:lang w:val="fr"/>
        </w:rPr>
      </w:pPr>
    </w:p>
    <w:p w14:paraId="108EB8AE" w14:textId="73737858" w:rsidR="00AC420A" w:rsidRPr="00343791" w:rsidRDefault="00DA04A5" w:rsidP="00AC420A">
      <w:pPr>
        <w:pStyle w:val="SDatePlace"/>
        <w:jc w:val="both"/>
        <w:rPr>
          <w:lang w:val="fr-FR"/>
        </w:rPr>
      </w:pPr>
      <w:r>
        <w:rPr>
          <w:lang w:val="fr"/>
        </w:rPr>
        <w:t>AMSTERDAM, le 21 décembre 2023 - Stellantis a choisi d</w:t>
      </w:r>
      <w:r w:rsidR="00393CE2">
        <w:rPr>
          <w:lang w:val="fr"/>
        </w:rPr>
        <w:t>’</w:t>
      </w:r>
      <w:r>
        <w:rPr>
          <w:lang w:val="fr"/>
        </w:rPr>
        <w:t>associer ses collaborateurs à la réussite de l</w:t>
      </w:r>
      <w:r w:rsidR="00393CE2">
        <w:rPr>
          <w:lang w:val="fr"/>
        </w:rPr>
        <w:t>’</w:t>
      </w:r>
      <w:r>
        <w:rPr>
          <w:lang w:val="fr"/>
        </w:rPr>
        <w:t xml:space="preserve">entreprise, conformément au pilier </w:t>
      </w:r>
      <w:r w:rsidR="00393CE2">
        <w:rPr>
          <w:lang w:val="fr"/>
        </w:rPr>
        <w:t>« </w:t>
      </w:r>
      <w:r>
        <w:rPr>
          <w:lang w:val="fr"/>
        </w:rPr>
        <w:t>Care</w:t>
      </w:r>
      <w:r w:rsidR="00393CE2">
        <w:rPr>
          <w:lang w:val="fr"/>
        </w:rPr>
        <w:t> »</w:t>
      </w:r>
      <w:r>
        <w:rPr>
          <w:lang w:val="fr"/>
        </w:rPr>
        <w:t xml:space="preserve"> annoncé dans son plan stratégique Dare Forward 2030. C</w:t>
      </w:r>
      <w:r w:rsidR="00393CE2">
        <w:rPr>
          <w:lang w:val="fr"/>
        </w:rPr>
        <w:t>’</w:t>
      </w:r>
      <w:r>
        <w:rPr>
          <w:lang w:val="fr"/>
        </w:rPr>
        <w:t>est dans ce cadre que l</w:t>
      </w:r>
      <w:r w:rsidR="00393CE2">
        <w:rPr>
          <w:lang w:val="fr"/>
        </w:rPr>
        <w:t>’</w:t>
      </w:r>
      <w:r>
        <w:rPr>
          <w:lang w:val="fr"/>
        </w:rPr>
        <w:t xml:space="preserve">entreprise a lancé </w:t>
      </w:r>
      <w:r w:rsidR="00393CE2">
        <w:rPr>
          <w:lang w:val="fr"/>
        </w:rPr>
        <w:t>‘</w:t>
      </w:r>
      <w:proofErr w:type="spellStart"/>
      <w:r>
        <w:rPr>
          <w:lang w:val="fr"/>
        </w:rPr>
        <w:t>Shares</w:t>
      </w:r>
      <w:proofErr w:type="spellEnd"/>
      <w:r>
        <w:rPr>
          <w:lang w:val="fr"/>
        </w:rPr>
        <w:t xml:space="preserve"> to Win</w:t>
      </w:r>
      <w:r w:rsidR="00393CE2">
        <w:rPr>
          <w:lang w:val="fr"/>
        </w:rPr>
        <w:t>’</w:t>
      </w:r>
      <w:r>
        <w:rPr>
          <w:lang w:val="fr"/>
        </w:rPr>
        <w:t>, son premier plan d</w:t>
      </w:r>
      <w:r w:rsidR="00393CE2">
        <w:rPr>
          <w:lang w:val="fr"/>
        </w:rPr>
        <w:t>’</w:t>
      </w:r>
      <w:r>
        <w:rPr>
          <w:lang w:val="fr"/>
        </w:rPr>
        <w:t>actionnariat salarié. Avec ce dispositif incitatif ambitieux, Stellantis a ainsi proposé à ses collaborateurs de devenir actionnaires de l</w:t>
      </w:r>
      <w:r w:rsidR="00393CE2">
        <w:rPr>
          <w:lang w:val="fr"/>
        </w:rPr>
        <w:t>’</w:t>
      </w:r>
      <w:r>
        <w:rPr>
          <w:lang w:val="fr"/>
        </w:rPr>
        <w:t xml:space="preserve">entreprise à des conditions préférentielles. </w:t>
      </w:r>
    </w:p>
    <w:p w14:paraId="4E4FB34B" w14:textId="097F59A4" w:rsidR="00AC420A" w:rsidRPr="00343791" w:rsidRDefault="00DA04A5" w:rsidP="00AC420A">
      <w:pPr>
        <w:pStyle w:val="SDatePlace"/>
        <w:jc w:val="both"/>
        <w:rPr>
          <w:lang w:val="fr-FR"/>
        </w:rPr>
      </w:pPr>
      <w:r>
        <w:rPr>
          <w:lang w:val="fr"/>
        </w:rPr>
        <w:t xml:space="preserve">Lancée cette année en France et en Italie entre le 13 et le 30 novembre 2023, auprès de 85 000 collaborateurs, cette première édition de </w:t>
      </w:r>
      <w:r w:rsidR="00393CE2">
        <w:rPr>
          <w:lang w:val="fr"/>
        </w:rPr>
        <w:t>‘</w:t>
      </w:r>
      <w:proofErr w:type="spellStart"/>
      <w:r>
        <w:rPr>
          <w:lang w:val="fr"/>
        </w:rPr>
        <w:t>Shares</w:t>
      </w:r>
      <w:proofErr w:type="spellEnd"/>
      <w:r>
        <w:rPr>
          <w:lang w:val="fr"/>
        </w:rPr>
        <w:t xml:space="preserve"> to Win</w:t>
      </w:r>
      <w:r w:rsidR="00393CE2">
        <w:rPr>
          <w:lang w:val="fr"/>
        </w:rPr>
        <w:t>’</w:t>
      </w:r>
      <w:r>
        <w:rPr>
          <w:lang w:val="fr"/>
        </w:rPr>
        <w:t xml:space="preserve"> a rencontré un vif succès, avec un montant global investi de l</w:t>
      </w:r>
      <w:r w:rsidR="00393CE2">
        <w:rPr>
          <w:lang w:val="fr"/>
        </w:rPr>
        <w:t>’</w:t>
      </w:r>
      <w:r>
        <w:rPr>
          <w:lang w:val="fr"/>
        </w:rPr>
        <w:t>ordre de 65 millions d</w:t>
      </w:r>
      <w:r w:rsidR="00393CE2">
        <w:rPr>
          <w:lang w:val="fr"/>
        </w:rPr>
        <w:t>’</w:t>
      </w:r>
      <w:r>
        <w:rPr>
          <w:lang w:val="fr"/>
        </w:rPr>
        <w:t>euros, dont 47 millions d</w:t>
      </w:r>
      <w:r w:rsidR="00393CE2">
        <w:rPr>
          <w:lang w:val="fr"/>
        </w:rPr>
        <w:t>’</w:t>
      </w:r>
      <w:r>
        <w:rPr>
          <w:lang w:val="fr"/>
        </w:rPr>
        <w:t>euros issus de la souscription et 18 millions d</w:t>
      </w:r>
      <w:r w:rsidR="00393CE2">
        <w:rPr>
          <w:lang w:val="fr"/>
        </w:rPr>
        <w:t>’</w:t>
      </w:r>
      <w:r>
        <w:rPr>
          <w:lang w:val="fr"/>
        </w:rPr>
        <w:t>euros abondés par l</w:t>
      </w:r>
      <w:r w:rsidR="00393CE2">
        <w:rPr>
          <w:lang w:val="fr"/>
        </w:rPr>
        <w:t>’</w:t>
      </w:r>
      <w:r>
        <w:rPr>
          <w:lang w:val="fr"/>
        </w:rPr>
        <w:t>entreprise, représentant environ 4,4 millions d</w:t>
      </w:r>
      <w:r w:rsidR="00393CE2">
        <w:rPr>
          <w:lang w:val="fr"/>
        </w:rPr>
        <w:t>’</w:t>
      </w:r>
      <w:r>
        <w:rPr>
          <w:lang w:val="fr"/>
        </w:rPr>
        <w:t xml:space="preserve">actions supplémentaires détenues par les collaborateurs. </w:t>
      </w:r>
    </w:p>
    <w:p w14:paraId="7B0FDC8A" w14:textId="18A9CD7B" w:rsidR="00343791" w:rsidRDefault="00343791" w:rsidP="00AC420A">
      <w:pPr>
        <w:pStyle w:val="SDatePlace"/>
        <w:jc w:val="both"/>
        <w:rPr>
          <w:lang w:val="fr"/>
        </w:rPr>
      </w:pPr>
      <w:r>
        <w:rPr>
          <w:lang w:val="fr-FR"/>
        </w:rPr>
        <w:lastRenderedPageBreak/>
        <w:t>« </w:t>
      </w:r>
      <w:r>
        <w:rPr>
          <w:lang w:val="fr"/>
        </w:rPr>
        <w:t>Le succès de cette première édition de ‘</w:t>
      </w:r>
      <w:proofErr w:type="spellStart"/>
      <w:r>
        <w:rPr>
          <w:lang w:val="fr"/>
        </w:rPr>
        <w:t>Shares</w:t>
      </w:r>
      <w:proofErr w:type="spellEnd"/>
      <w:r>
        <w:rPr>
          <w:lang w:val="fr"/>
        </w:rPr>
        <w:t xml:space="preserve"> to Win’ en Italie et en France démontre la confiance de nos salariés dans notre entreprise et son avenir, l</w:t>
      </w:r>
      <w:r w:rsidR="00393CE2">
        <w:rPr>
          <w:lang w:val="fr"/>
        </w:rPr>
        <w:t>’</w:t>
      </w:r>
      <w:r>
        <w:rPr>
          <w:lang w:val="fr"/>
        </w:rPr>
        <w:t xml:space="preserve">exécution de notre plan stratégique Dare Forward 2030, qui </w:t>
      </w:r>
      <w:r w:rsidRPr="003D05B1">
        <w:rPr>
          <w:lang w:val="fr"/>
        </w:rPr>
        <w:t>trace l</w:t>
      </w:r>
      <w:r w:rsidR="00393CE2" w:rsidRPr="003D05B1">
        <w:rPr>
          <w:lang w:val="fr"/>
        </w:rPr>
        <w:t>e</w:t>
      </w:r>
      <w:r w:rsidRPr="003D05B1">
        <w:rPr>
          <w:lang w:val="fr"/>
        </w:rPr>
        <w:t xml:space="preserve"> chemin vers</w:t>
      </w:r>
      <w:r>
        <w:rPr>
          <w:lang w:val="fr"/>
        </w:rPr>
        <w:t xml:space="preserve"> la neutralité carbone en 2038 et créant de la valeur pour des parties prenantes », a déclaré Xavier Chéreau, Directeur des Ressources Humaines et de la Transformation.</w:t>
      </w:r>
    </w:p>
    <w:p w14:paraId="629E140B" w14:textId="7EB7DFBB" w:rsidR="00AC420A" w:rsidRPr="00343791" w:rsidRDefault="00DA04A5" w:rsidP="00AC420A">
      <w:pPr>
        <w:pStyle w:val="SDatePlace"/>
        <w:jc w:val="both"/>
        <w:rPr>
          <w:lang w:val="fr-FR"/>
        </w:rPr>
      </w:pPr>
      <w:r>
        <w:rPr>
          <w:lang w:val="fr"/>
        </w:rPr>
        <w:t>« Initiée en France et en Italie, notre ambition est de faire en sorte que le plus grand nombre de nos salariés, qui œuvrent au quotidien pour l</w:t>
      </w:r>
      <w:r w:rsidR="00393CE2">
        <w:rPr>
          <w:lang w:val="fr"/>
        </w:rPr>
        <w:t>’</w:t>
      </w:r>
      <w:r>
        <w:rPr>
          <w:lang w:val="fr"/>
        </w:rPr>
        <w:t>entreprise, puissent aussi devenir actionnaires de Stellantis. Cela témoigne de notre engagement en faveur de la réussite collective et du partage de la création de valeur, tout en favorisant la cohésion et la fierté d</w:t>
      </w:r>
      <w:r w:rsidR="005A43AC">
        <w:rPr>
          <w:lang w:val="fr"/>
        </w:rPr>
        <w:t>’</w:t>
      </w:r>
      <w:r>
        <w:rPr>
          <w:lang w:val="fr"/>
        </w:rPr>
        <w:t>appartenance à Stellantis</w:t>
      </w:r>
      <w:r w:rsidR="00393CE2">
        <w:rPr>
          <w:lang w:val="fr"/>
        </w:rPr>
        <w:t xml:space="preserve">. </w:t>
      </w:r>
      <w:r>
        <w:rPr>
          <w:lang w:val="fr"/>
        </w:rPr>
        <w:t>»</w:t>
      </w:r>
    </w:p>
    <w:p w14:paraId="6573D4FE" w14:textId="529C6A37" w:rsidR="00AC420A" w:rsidRPr="00343791" w:rsidRDefault="00DA04A5" w:rsidP="00AC420A">
      <w:pPr>
        <w:pStyle w:val="SDatePlace"/>
        <w:jc w:val="both"/>
        <w:rPr>
          <w:lang w:val="fr-FR"/>
        </w:rPr>
      </w:pPr>
      <w:r>
        <w:rPr>
          <w:lang w:val="fr"/>
        </w:rPr>
        <w:t xml:space="preserve">Ce sont 22 % des collaborateurs éligibles qui ont ainsi souscrit à </w:t>
      </w:r>
      <w:r w:rsidR="00393CE2">
        <w:rPr>
          <w:lang w:val="fr"/>
        </w:rPr>
        <w:t>‘</w:t>
      </w:r>
      <w:proofErr w:type="spellStart"/>
      <w:r>
        <w:rPr>
          <w:lang w:val="fr"/>
        </w:rPr>
        <w:t>Shares</w:t>
      </w:r>
      <w:proofErr w:type="spellEnd"/>
      <w:r>
        <w:rPr>
          <w:lang w:val="fr"/>
        </w:rPr>
        <w:t xml:space="preserve"> to Win</w:t>
      </w:r>
      <w:r w:rsidR="00393CE2">
        <w:rPr>
          <w:lang w:val="fr"/>
        </w:rPr>
        <w:t>’</w:t>
      </w:r>
      <w:r>
        <w:rPr>
          <w:lang w:val="fr"/>
        </w:rPr>
        <w:t xml:space="preserve"> dès cette année avec un investissement individuel de l</w:t>
      </w:r>
      <w:r w:rsidR="00393CE2">
        <w:rPr>
          <w:lang w:val="fr"/>
        </w:rPr>
        <w:t>’</w:t>
      </w:r>
      <w:r>
        <w:rPr>
          <w:lang w:val="fr"/>
        </w:rPr>
        <w:t>ordre de 2 470 euros.</w:t>
      </w:r>
    </w:p>
    <w:p w14:paraId="27BEFCCD" w14:textId="55A392DA" w:rsidR="00AC420A" w:rsidRPr="00343791" w:rsidRDefault="00DA04A5" w:rsidP="00AC420A">
      <w:pPr>
        <w:pStyle w:val="SDatePlace"/>
        <w:jc w:val="both"/>
        <w:rPr>
          <w:lang w:val="fr-FR"/>
        </w:rPr>
      </w:pPr>
      <w:r>
        <w:rPr>
          <w:lang w:val="fr"/>
        </w:rPr>
        <w:t>En France cela représente 31</w:t>
      </w:r>
      <w:r w:rsidR="00393CE2">
        <w:rPr>
          <w:lang w:val="fr"/>
        </w:rPr>
        <w:t xml:space="preserve"> </w:t>
      </w:r>
      <w:r>
        <w:rPr>
          <w:lang w:val="fr"/>
        </w:rPr>
        <w:t>% des collaborateurs Stellantis éligibles. En Italie, ce taux a atteint 13</w:t>
      </w:r>
      <w:r w:rsidR="00393CE2">
        <w:rPr>
          <w:lang w:val="fr"/>
        </w:rPr>
        <w:t xml:space="preserve"> </w:t>
      </w:r>
      <w:r>
        <w:rPr>
          <w:lang w:val="fr"/>
        </w:rPr>
        <w:t>%, un résultat remarquable dans un contexte de toute première opération d</w:t>
      </w:r>
      <w:r w:rsidR="00393CE2">
        <w:rPr>
          <w:lang w:val="fr"/>
        </w:rPr>
        <w:t>’</w:t>
      </w:r>
      <w:r>
        <w:rPr>
          <w:lang w:val="fr"/>
        </w:rPr>
        <w:t>actionnariat salarié proposée aux salariés ex-FCA dans ce pays.</w:t>
      </w:r>
    </w:p>
    <w:p w14:paraId="64F506DB" w14:textId="3FE829D8" w:rsidR="00AC420A" w:rsidRPr="00343791" w:rsidRDefault="00DA04A5" w:rsidP="00AC420A">
      <w:pPr>
        <w:pStyle w:val="SDatePlace"/>
        <w:jc w:val="both"/>
        <w:rPr>
          <w:lang w:val="fr-FR"/>
        </w:rPr>
      </w:pPr>
      <w:r>
        <w:rPr>
          <w:lang w:val="fr"/>
        </w:rPr>
        <w:t xml:space="preserve">Avec </w:t>
      </w:r>
      <w:r w:rsidR="00393CE2">
        <w:rPr>
          <w:lang w:val="fr"/>
        </w:rPr>
        <w:t>‘</w:t>
      </w:r>
      <w:r>
        <w:rPr>
          <w:lang w:val="fr"/>
        </w:rPr>
        <w:t>Share to Win</w:t>
      </w:r>
      <w:r w:rsidR="00393CE2">
        <w:rPr>
          <w:lang w:val="fr"/>
        </w:rPr>
        <w:t>’</w:t>
      </w:r>
      <w:r>
        <w:rPr>
          <w:lang w:val="fr"/>
        </w:rPr>
        <w:t>, Stellantis a proposé à ses collaborateurs de devenir actionnaires de l</w:t>
      </w:r>
      <w:r w:rsidR="00393CE2">
        <w:rPr>
          <w:lang w:val="fr"/>
        </w:rPr>
        <w:t>’</w:t>
      </w:r>
      <w:r>
        <w:rPr>
          <w:lang w:val="fr"/>
        </w:rPr>
        <w:t xml:space="preserve">entreprise à des conditions préférentielles : </w:t>
      </w:r>
    </w:p>
    <w:p w14:paraId="2714FD37" w14:textId="489A23D4" w:rsidR="00AC420A" w:rsidRPr="00343791" w:rsidRDefault="00DA04A5" w:rsidP="00AC420A">
      <w:pPr>
        <w:pStyle w:val="SDatePlace"/>
        <w:jc w:val="both"/>
        <w:rPr>
          <w:b/>
          <w:bCs/>
          <w:lang w:val="fr-FR"/>
        </w:rPr>
      </w:pPr>
      <w:r>
        <w:rPr>
          <w:lang w:val="fr"/>
        </w:rPr>
        <w:t>-</w:t>
      </w:r>
      <w:r>
        <w:rPr>
          <w:lang w:val="fr"/>
        </w:rPr>
        <w:tab/>
      </w:r>
      <w:r w:rsidRPr="00200F0C">
        <w:rPr>
          <w:b/>
          <w:bCs/>
          <w:lang w:val="fr"/>
        </w:rPr>
        <w:t>Sans minimum de souscription en France et à partir d</w:t>
      </w:r>
      <w:r w:rsidR="00393CE2">
        <w:rPr>
          <w:b/>
          <w:bCs/>
          <w:lang w:val="fr"/>
        </w:rPr>
        <w:t>’</w:t>
      </w:r>
      <w:r w:rsidRPr="00200F0C">
        <w:rPr>
          <w:b/>
          <w:bCs/>
          <w:lang w:val="fr"/>
        </w:rPr>
        <w:t>une action souscrite en Italie</w:t>
      </w:r>
    </w:p>
    <w:p w14:paraId="6B42F1E8" w14:textId="77777777" w:rsidR="00AC420A" w:rsidRPr="00343791" w:rsidRDefault="00DA04A5" w:rsidP="00AC420A">
      <w:pPr>
        <w:pStyle w:val="SDatePlace"/>
        <w:jc w:val="both"/>
        <w:rPr>
          <w:lang w:val="fr-FR"/>
        </w:rPr>
      </w:pPr>
      <w:r>
        <w:rPr>
          <w:lang w:val="fr"/>
        </w:rPr>
        <w:t>Accessible au plus grand nombre de salariés</w:t>
      </w:r>
    </w:p>
    <w:p w14:paraId="024743B3" w14:textId="77777777" w:rsidR="00AC420A" w:rsidRPr="00343791" w:rsidRDefault="00AC420A" w:rsidP="00AC420A">
      <w:pPr>
        <w:pStyle w:val="SDatePlace"/>
        <w:jc w:val="both"/>
        <w:rPr>
          <w:lang w:val="fr-FR"/>
        </w:rPr>
      </w:pPr>
    </w:p>
    <w:p w14:paraId="02FCEB98" w14:textId="5C5D461E" w:rsidR="00AC420A" w:rsidRPr="00343791" w:rsidRDefault="00DA04A5" w:rsidP="00AC420A">
      <w:pPr>
        <w:pStyle w:val="SDatePlace"/>
        <w:jc w:val="both"/>
        <w:rPr>
          <w:lang w:val="fr-FR"/>
        </w:rPr>
      </w:pPr>
      <w:r>
        <w:rPr>
          <w:lang w:val="fr"/>
        </w:rPr>
        <w:t>-</w:t>
      </w:r>
      <w:r>
        <w:rPr>
          <w:lang w:val="fr"/>
        </w:rPr>
        <w:tab/>
      </w:r>
      <w:r w:rsidRPr="00200F0C">
        <w:rPr>
          <w:b/>
          <w:bCs/>
          <w:lang w:val="fr"/>
        </w:rPr>
        <w:t>Une décote de 20 % sur le prix de référence de l</w:t>
      </w:r>
      <w:r w:rsidR="00393CE2">
        <w:rPr>
          <w:b/>
          <w:bCs/>
          <w:lang w:val="fr"/>
        </w:rPr>
        <w:t>’</w:t>
      </w:r>
      <w:r w:rsidRPr="00200F0C">
        <w:rPr>
          <w:b/>
          <w:bCs/>
          <w:lang w:val="fr"/>
        </w:rPr>
        <w:t xml:space="preserve">action </w:t>
      </w:r>
    </w:p>
    <w:p w14:paraId="25DE6701" w14:textId="2321C7C9" w:rsidR="00343791" w:rsidRDefault="00DA04A5" w:rsidP="00AC420A">
      <w:pPr>
        <w:pStyle w:val="SDatePlace"/>
        <w:jc w:val="both"/>
        <w:rPr>
          <w:lang w:val="fr"/>
        </w:rPr>
      </w:pPr>
      <w:r>
        <w:rPr>
          <w:lang w:val="fr"/>
        </w:rPr>
        <w:t xml:space="preserve">En date du 10 novembre, le prix de souscription à </w:t>
      </w:r>
      <w:r w:rsidR="00393CE2">
        <w:rPr>
          <w:lang w:val="fr"/>
        </w:rPr>
        <w:t>‘</w:t>
      </w:r>
      <w:proofErr w:type="spellStart"/>
      <w:r>
        <w:rPr>
          <w:lang w:val="fr"/>
        </w:rPr>
        <w:t>Shares</w:t>
      </w:r>
      <w:proofErr w:type="spellEnd"/>
      <w:r>
        <w:rPr>
          <w:lang w:val="fr"/>
        </w:rPr>
        <w:t xml:space="preserve"> to Win</w:t>
      </w:r>
      <w:r w:rsidR="00393CE2">
        <w:rPr>
          <w:lang w:val="fr"/>
        </w:rPr>
        <w:t>’</w:t>
      </w:r>
      <w:r>
        <w:rPr>
          <w:lang w:val="fr"/>
        </w:rPr>
        <w:t xml:space="preserve"> 2023 a été ainsi fixé à 14,52 euros en France et en Italie. </w:t>
      </w:r>
    </w:p>
    <w:p w14:paraId="3BE6D73A" w14:textId="5701E381" w:rsidR="00AC420A" w:rsidRPr="00343791" w:rsidRDefault="00343791" w:rsidP="00AC420A">
      <w:pPr>
        <w:pStyle w:val="SDatePlace"/>
        <w:jc w:val="both"/>
        <w:rPr>
          <w:i/>
          <w:iCs/>
          <w:lang w:val="fr-FR"/>
        </w:rPr>
      </w:pPr>
      <w:r w:rsidRPr="00343791">
        <w:rPr>
          <w:i/>
          <w:iCs/>
          <w:lang w:val="fr-FR"/>
        </w:rPr>
        <w:t>Le prix de référence de l</w:t>
      </w:r>
      <w:r w:rsidR="00393CE2">
        <w:rPr>
          <w:i/>
          <w:iCs/>
          <w:lang w:val="fr-FR"/>
        </w:rPr>
        <w:t>’</w:t>
      </w:r>
      <w:r w:rsidRPr="00343791">
        <w:rPr>
          <w:i/>
          <w:iCs/>
          <w:lang w:val="fr-FR"/>
        </w:rPr>
        <w:t>action est égal à la moyenne des cours de clôture de l</w:t>
      </w:r>
      <w:r w:rsidR="00393CE2">
        <w:rPr>
          <w:i/>
          <w:iCs/>
          <w:lang w:val="fr-FR"/>
        </w:rPr>
        <w:t>’</w:t>
      </w:r>
      <w:r w:rsidRPr="00343791">
        <w:rPr>
          <w:i/>
          <w:iCs/>
          <w:lang w:val="fr-FR"/>
        </w:rPr>
        <w:t>action Stellantis à la bourse de Milan, relevés entre le 12 octobre et le 8 novembre 2023.</w:t>
      </w:r>
    </w:p>
    <w:p w14:paraId="21DB8E9B" w14:textId="77777777" w:rsidR="00AC420A" w:rsidRPr="00343791" w:rsidRDefault="00AC420A" w:rsidP="00AC420A">
      <w:pPr>
        <w:pStyle w:val="SDatePlace"/>
        <w:jc w:val="both"/>
        <w:rPr>
          <w:lang w:val="fr-FR"/>
        </w:rPr>
      </w:pPr>
    </w:p>
    <w:p w14:paraId="7EFA8787" w14:textId="4DADA859" w:rsidR="00AC420A" w:rsidRPr="00343791" w:rsidRDefault="00DA04A5" w:rsidP="00AC420A">
      <w:pPr>
        <w:pStyle w:val="SDatePlace"/>
        <w:jc w:val="both"/>
        <w:rPr>
          <w:lang w:val="fr-FR"/>
        </w:rPr>
      </w:pPr>
      <w:r>
        <w:rPr>
          <w:lang w:val="fr"/>
        </w:rPr>
        <w:t>-</w:t>
      </w:r>
      <w:r>
        <w:rPr>
          <w:lang w:val="fr"/>
        </w:rPr>
        <w:tab/>
      </w:r>
      <w:r w:rsidRPr="00200F0C">
        <w:rPr>
          <w:b/>
          <w:bCs/>
          <w:lang w:val="fr"/>
        </w:rPr>
        <w:t>Un abondement de 100 % de l</w:t>
      </w:r>
      <w:r w:rsidR="00393CE2">
        <w:rPr>
          <w:b/>
          <w:bCs/>
          <w:lang w:val="fr"/>
        </w:rPr>
        <w:t>’</w:t>
      </w:r>
      <w:r w:rsidRPr="00200F0C">
        <w:rPr>
          <w:b/>
          <w:bCs/>
          <w:lang w:val="fr"/>
        </w:rPr>
        <w:t>apport personnel du salarié, jusqu</w:t>
      </w:r>
      <w:r w:rsidR="00393CE2">
        <w:rPr>
          <w:b/>
          <w:bCs/>
          <w:lang w:val="fr"/>
        </w:rPr>
        <w:t>’</w:t>
      </w:r>
      <w:r w:rsidRPr="00200F0C">
        <w:rPr>
          <w:b/>
          <w:bCs/>
          <w:lang w:val="fr"/>
        </w:rPr>
        <w:t>à concurrence de 1</w:t>
      </w:r>
      <w:r>
        <w:rPr>
          <w:b/>
          <w:bCs/>
          <w:lang w:val="fr"/>
        </w:rPr>
        <w:t xml:space="preserve"> </w:t>
      </w:r>
      <w:r w:rsidRPr="00200F0C">
        <w:rPr>
          <w:b/>
          <w:bCs/>
          <w:lang w:val="fr"/>
        </w:rPr>
        <w:t>000 euros bruts.</w:t>
      </w:r>
    </w:p>
    <w:p w14:paraId="6C2E4139" w14:textId="77777777" w:rsidR="00AC420A" w:rsidRPr="00343791" w:rsidRDefault="00DA04A5" w:rsidP="00AC420A">
      <w:pPr>
        <w:pStyle w:val="SDatePlace"/>
        <w:jc w:val="both"/>
        <w:rPr>
          <w:lang w:val="fr-FR"/>
        </w:rPr>
      </w:pPr>
      <w:r>
        <w:rPr>
          <w:lang w:val="fr"/>
        </w:rPr>
        <w:t>Cela équivaut de 62 à 68 actions offertes par Stellantis pour 1000 euros investis par le collaborateur, en fonction de la législation en vigueur dans le pays.</w:t>
      </w:r>
    </w:p>
    <w:p w14:paraId="379980BD" w14:textId="584A6862" w:rsidR="00AC420A" w:rsidRPr="00343791" w:rsidRDefault="00DA04A5" w:rsidP="00AC420A">
      <w:pPr>
        <w:pStyle w:val="SDatePlace"/>
        <w:jc w:val="both"/>
        <w:rPr>
          <w:lang w:val="fr-FR"/>
        </w:rPr>
      </w:pPr>
      <w:r>
        <w:rPr>
          <w:lang w:val="fr"/>
        </w:rPr>
        <w:lastRenderedPageBreak/>
        <w:t>Ce plan d</w:t>
      </w:r>
      <w:r w:rsidR="00393CE2">
        <w:rPr>
          <w:lang w:val="fr"/>
        </w:rPr>
        <w:t>’</w:t>
      </w:r>
      <w:r>
        <w:rPr>
          <w:lang w:val="fr"/>
        </w:rPr>
        <w:t>achat d’actionnariat salarié a vocation mondiale devrait s’étendre au premier semestre 2024 à 242 000 salariés éligibles dans 18 pays, selon les mêmes principes directeurs incitatifs, puis, en 2025, à l’ensemble des pays où Stellantis opère, dès lors que le contexte réglementaire et économique le permettra.</w:t>
      </w:r>
    </w:p>
    <w:p w14:paraId="16ECB51E" w14:textId="77777777" w:rsidR="004457E8" w:rsidRPr="00343791" w:rsidRDefault="00DA04A5" w:rsidP="004457E8">
      <w:pPr>
        <w:pStyle w:val="SDatePlace"/>
        <w:jc w:val="both"/>
        <w:rPr>
          <w:lang w:val="fr-FR"/>
        </w:rPr>
      </w:pPr>
      <w:r w:rsidRPr="00343791">
        <w:rPr>
          <w:lang w:val="fr-FR"/>
        </w:rPr>
        <w:t xml:space="preserve"> </w:t>
      </w:r>
    </w:p>
    <w:p w14:paraId="11ED0D4D" w14:textId="77777777" w:rsidR="00A14F62" w:rsidRPr="00343791" w:rsidRDefault="00DA04A5" w:rsidP="00C970C9">
      <w:pPr>
        <w:pStyle w:val="SSubtitle"/>
      </w:pPr>
      <w:r w:rsidRPr="00AE0E14">
        <w:rPr>
          <w:lang w:val="fr"/>
        </w:rPr>
        <w:t>À propos de Stellantis</w:t>
      </w:r>
    </w:p>
    <w:p w14:paraId="4E240ECD" w14:textId="77777777" w:rsidR="00C970C9" w:rsidRPr="00A14F62" w:rsidRDefault="00DA04A5" w:rsidP="00C970C9">
      <w:pPr>
        <w:pStyle w:val="STextitalic"/>
      </w:pPr>
      <w:r w:rsidRPr="00C970C9">
        <w:rPr>
          <w:lang w:val="fr"/>
        </w:rPr>
        <w:t xml:space="preserve">Stellantis N.V. (NYSE : STLA / Euronext Milan : STLAM / Euronext Paris : STLAP) fait partie des principaux constructeurs automobiles et fournisseurs de services de mobilité internationaux.  </w:t>
      </w:r>
      <w:proofErr w:type="spellStart"/>
      <w:r w:rsidRPr="00C970C9">
        <w:rPr>
          <w:lang w:val="fr"/>
        </w:rPr>
        <w:t>Abarth</w:t>
      </w:r>
      <w:proofErr w:type="spellEnd"/>
      <w:r w:rsidRPr="00C970C9">
        <w:rPr>
          <w:lang w:val="fr"/>
        </w:rPr>
        <w:t xml:space="preserve">, Alfa Romeo, Chrysler, Citroën, Dodge, DS Automobiles, Fiat, Jeep®, Lancia, Maserati, Opel, Peugeot, Ram, Vauxhall, Free2move et </w:t>
      </w:r>
      <w:proofErr w:type="spellStart"/>
      <w:r w:rsidRPr="00C970C9">
        <w:rPr>
          <w:lang w:val="fr"/>
        </w:rPr>
        <w:t>Leasys</w:t>
      </w:r>
      <w:proofErr w:type="spellEnd"/>
      <w:r w:rsidRPr="00C970C9">
        <w:rPr>
          <w:lang w:val="fr"/>
        </w:rPr>
        <w:t xml:space="preserve"> : emblématiques et chargées d’histoire, nos marques insufflent la passion des visionnaires qui les ont fondées et celle de nos clients actuels au cœur de leurs produits et services avant-gardistes. Notre objectif : devenir la plus grande tech company de mobilité durable, en termes de qualité et non de taille, tout en créant encore plus de valeur pour l’ensemble de nos partenaires et des communautés au sein desquelles nous opérons. Pour en savoir plus, </w:t>
      </w:r>
      <w:hyperlink r:id="rId8" w:history="1">
        <w:r w:rsidRPr="00420965">
          <w:rPr>
            <w:rStyle w:val="Hyperlink"/>
            <w:u w:val="single"/>
            <w:lang w:val="fr"/>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427108" w14:paraId="3E406935" w14:textId="77777777" w:rsidTr="002512D5">
        <w:trPr>
          <w:trHeight w:val="729"/>
        </w:trPr>
        <w:tc>
          <w:tcPr>
            <w:tcW w:w="579" w:type="dxa"/>
            <w:vAlign w:val="center"/>
          </w:tcPr>
          <w:p w14:paraId="5858A16B" w14:textId="77777777" w:rsidR="00C970C9" w:rsidRPr="006279C9" w:rsidRDefault="00DA04A5" w:rsidP="002512D5">
            <w:pPr>
              <w:spacing w:after="0"/>
              <w:jc w:val="left"/>
              <w:rPr>
                <w:color w:val="243782" w:themeColor="text2"/>
                <w:sz w:val="22"/>
                <w:szCs w:val="22"/>
              </w:rPr>
            </w:pPr>
            <w:r>
              <w:rPr>
                <w:noProof/>
                <w:color w:val="243782" w:themeColor="text2"/>
                <w:sz w:val="22"/>
                <w:szCs w:val="22"/>
              </w:rPr>
              <w:drawing>
                <wp:anchor distT="0" distB="0" distL="114300" distR="114300" simplePos="0" relativeHeight="251660288" behindDoc="0" locked="0" layoutInCell="1" allowOverlap="1" wp14:anchorId="0494FBE2" wp14:editId="628FC4B2">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71433" name="Image 4" descr="Une image contenant cercle, symbole, Graphique, Police&#10;&#10;Description générée automatiquement"/>
                          <pic:cNvPicPr/>
                        </pic:nvPicPr>
                        <pic:blipFill>
                          <a:blip r:embed="rId9"/>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5B3562A2" w14:textId="77777777" w:rsidR="00C970C9" w:rsidRPr="006279C9" w:rsidRDefault="00DA04A5" w:rsidP="002512D5">
            <w:pPr>
              <w:spacing w:before="120" w:after="0"/>
              <w:jc w:val="left"/>
              <w:rPr>
                <w:color w:val="243782" w:themeColor="text2"/>
                <w:sz w:val="22"/>
                <w:szCs w:val="22"/>
              </w:rPr>
            </w:pPr>
            <w:r w:rsidRPr="006279C9">
              <w:rPr>
                <w:color w:val="243782" w:themeColor="text2"/>
                <w:sz w:val="22"/>
                <w:szCs w:val="22"/>
                <w:lang w:val="fr"/>
              </w:rPr>
              <w:t>@Stellantis</w:t>
            </w:r>
          </w:p>
        </w:tc>
        <w:tc>
          <w:tcPr>
            <w:tcW w:w="570" w:type="dxa"/>
            <w:vAlign w:val="center"/>
          </w:tcPr>
          <w:p w14:paraId="2A15B5BF" w14:textId="77777777" w:rsidR="00C970C9" w:rsidRPr="006279C9" w:rsidRDefault="00DA04A5" w:rsidP="002512D5">
            <w:pPr>
              <w:spacing w:after="0"/>
              <w:jc w:val="left"/>
              <w:rPr>
                <w:color w:val="243782" w:themeColor="text2"/>
                <w:sz w:val="22"/>
                <w:szCs w:val="22"/>
              </w:rPr>
            </w:pPr>
            <w:r>
              <w:rPr>
                <w:noProof/>
              </w:rPr>
              <w:drawing>
                <wp:anchor distT="0" distB="0" distL="114300" distR="114300" simplePos="0" relativeHeight="251661312" behindDoc="0" locked="0" layoutInCell="1" allowOverlap="1" wp14:anchorId="4079D853" wp14:editId="1D6CC511">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0"/>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1DEA3283" w14:textId="77777777" w:rsidR="00C970C9" w:rsidRPr="006279C9" w:rsidRDefault="00DA04A5" w:rsidP="002512D5">
            <w:pPr>
              <w:spacing w:before="120" w:after="0"/>
              <w:jc w:val="left"/>
              <w:rPr>
                <w:color w:val="243782" w:themeColor="text2"/>
                <w:sz w:val="22"/>
                <w:szCs w:val="22"/>
              </w:rPr>
            </w:pPr>
            <w:r w:rsidRPr="006279C9">
              <w:rPr>
                <w:color w:val="243782" w:themeColor="text2"/>
                <w:sz w:val="22"/>
                <w:szCs w:val="22"/>
                <w:lang w:val="fr"/>
              </w:rPr>
              <w:t>Stellantis</w:t>
            </w:r>
          </w:p>
        </w:tc>
        <w:tc>
          <w:tcPr>
            <w:tcW w:w="556" w:type="dxa"/>
            <w:vAlign w:val="center"/>
          </w:tcPr>
          <w:p w14:paraId="3CA08210" w14:textId="77777777" w:rsidR="00C970C9" w:rsidRPr="006279C9" w:rsidRDefault="00DA04A5"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58240" behindDoc="1" locked="0" layoutInCell="1" allowOverlap="1" wp14:anchorId="70D0D9A4" wp14:editId="173A58D3">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53179"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74AA7BAC" w14:textId="77777777" w:rsidR="00C970C9" w:rsidRPr="006279C9" w:rsidRDefault="00DA04A5" w:rsidP="002512D5">
            <w:pPr>
              <w:spacing w:before="120" w:after="0"/>
              <w:jc w:val="left"/>
              <w:rPr>
                <w:color w:val="243782" w:themeColor="text2"/>
                <w:sz w:val="22"/>
                <w:szCs w:val="22"/>
              </w:rPr>
            </w:pPr>
            <w:r w:rsidRPr="006279C9">
              <w:rPr>
                <w:color w:val="243782" w:themeColor="text2"/>
                <w:sz w:val="22"/>
                <w:szCs w:val="22"/>
                <w:lang w:val="fr"/>
              </w:rPr>
              <w:t>Stellantis</w:t>
            </w:r>
          </w:p>
        </w:tc>
        <w:tc>
          <w:tcPr>
            <w:tcW w:w="568" w:type="dxa"/>
            <w:vAlign w:val="center"/>
          </w:tcPr>
          <w:p w14:paraId="4B5769D9" w14:textId="77777777" w:rsidR="00C970C9" w:rsidRPr="006279C9" w:rsidRDefault="00DA04A5"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59264" behindDoc="1" locked="0" layoutInCell="1" allowOverlap="1" wp14:anchorId="346E4E06" wp14:editId="06B41EF0">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10215"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7384871D" w14:textId="77777777" w:rsidR="00C970C9" w:rsidRPr="006279C9" w:rsidRDefault="00DA04A5" w:rsidP="002512D5">
            <w:pPr>
              <w:spacing w:before="120" w:after="0"/>
              <w:jc w:val="left"/>
              <w:rPr>
                <w:color w:val="243782" w:themeColor="text2"/>
                <w:sz w:val="22"/>
                <w:szCs w:val="22"/>
              </w:rPr>
            </w:pPr>
            <w:r w:rsidRPr="006279C9">
              <w:rPr>
                <w:color w:val="243782" w:themeColor="text2"/>
                <w:sz w:val="22"/>
                <w:szCs w:val="22"/>
                <w:lang w:val="fr"/>
              </w:rPr>
              <w:t>Stellantis</w:t>
            </w:r>
          </w:p>
        </w:tc>
      </w:tr>
      <w:tr w:rsidR="00427108" w:rsidRPr="002B0B2B" w14:paraId="174220FB" w14:textId="77777777" w:rsidTr="002512D5">
        <w:tblPrEx>
          <w:tblCellMar>
            <w:right w:w="57" w:type="dxa"/>
          </w:tblCellMar>
        </w:tblPrEx>
        <w:trPr>
          <w:gridAfter w:val="1"/>
          <w:wAfter w:w="22" w:type="dxa"/>
          <w:trHeight w:val="2043"/>
        </w:trPr>
        <w:tc>
          <w:tcPr>
            <w:tcW w:w="8364" w:type="dxa"/>
            <w:gridSpan w:val="8"/>
          </w:tcPr>
          <w:p w14:paraId="4810F1E4" w14:textId="77777777" w:rsidR="00C970C9" w:rsidRDefault="00DA04A5" w:rsidP="002512D5">
            <w:r w:rsidRPr="0086416D">
              <w:rPr>
                <w:noProof/>
                <w:lang w:val="fr-FR" w:eastAsia="fr-FR"/>
              </w:rPr>
              <mc:AlternateContent>
                <mc:Choice Requires="wps">
                  <w:drawing>
                    <wp:inline distT="0" distB="0" distL="0" distR="0" wp14:anchorId="4713A019" wp14:editId="56F1C0CA">
                      <wp:extent cx="432000" cy="61913"/>
                      <wp:effectExtent l="0" t="0" r="6350" b="0"/>
                      <wp:docPr id="13" name="Freeform 27"/>
                      <wp:cNvGraphicFramePr/>
                      <a:graphic xmlns:a="http://schemas.openxmlformats.org/drawingml/2006/main">
                        <a:graphicData uri="http://schemas.microsoft.com/office/word/2010/wordprocessingShape">
                          <wps:wsp>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w:pict>
                    <v:shape id="Freeform 27" o:spid="_x0000_i1026" style="width:34pt;height:4.9pt;mso-left-percent:-10001;mso-position-horizontal-relative:char;mso-position-vertical-relative:line;mso-top-percent:-10001;mso-wrap-style:square;v-text-anchor:top;visibility:visible" coordsize="354,39" path="m329,39l,39,27,,354,,329,39xe" fillcolor="#243782" stroked="f">
                      <v:path arrowok="t" o:connecttype="custom" o:connectlocs="401492,61913;0,61913;32949,0;432000,0;401492,61913" o:connectangles="0,0,0,0,0"/>
                      <w10:wrap type="none"/>
                      <w10:anchorlock/>
                    </v:shape>
                  </w:pict>
                </mc:Fallback>
              </mc:AlternateContent>
            </w:r>
          </w:p>
          <w:p w14:paraId="4D1C9749" w14:textId="399353FD" w:rsidR="00C970C9" w:rsidRPr="00343791" w:rsidRDefault="00DA04A5" w:rsidP="002512D5">
            <w:pPr>
              <w:pStyle w:val="SContact-Title"/>
              <w:rPr>
                <w:lang w:val="fr-FR"/>
              </w:rPr>
            </w:pPr>
            <w:r w:rsidRPr="0085397B">
              <w:rPr>
                <w:lang w:val="fr"/>
              </w:rPr>
              <w:t>Pour plus d</w:t>
            </w:r>
            <w:r>
              <w:rPr>
                <w:lang w:val="fr"/>
              </w:rPr>
              <w:t>’</w:t>
            </w:r>
            <w:r w:rsidRPr="0085397B">
              <w:rPr>
                <w:lang w:val="fr"/>
              </w:rPr>
              <w:t xml:space="preserve">informations, merci de contacter : </w:t>
            </w:r>
          </w:p>
          <w:p w14:paraId="5CE4B518" w14:textId="77777777" w:rsidR="00AC420A" w:rsidRDefault="00DA04A5" w:rsidP="00AC420A">
            <w:pPr>
              <w:pStyle w:val="SContact-Sendersinfo"/>
              <w:rPr>
                <w:sz w:val="22"/>
                <w:szCs w:val="22"/>
                <w:lang w:val="es-ES"/>
              </w:rPr>
            </w:pPr>
            <w:proofErr w:type="spellStart"/>
            <w:r w:rsidRPr="00343791">
              <w:rPr>
                <w:sz w:val="22"/>
                <w:szCs w:val="22"/>
              </w:rPr>
              <w:t>Fernão</w:t>
            </w:r>
            <w:proofErr w:type="spellEnd"/>
            <w:r w:rsidRPr="00343791">
              <w:rPr>
                <w:sz w:val="22"/>
                <w:szCs w:val="22"/>
              </w:rPr>
              <w:t xml:space="preserve"> SILVEIRA </w:t>
            </w:r>
            <w:r w:rsidRPr="00343791">
              <w:rPr>
                <w:rFonts w:asciiTheme="minorHAnsi" w:hAnsiTheme="minorHAnsi"/>
                <w:sz w:val="22"/>
                <w:szCs w:val="22"/>
              </w:rPr>
              <w:t xml:space="preserve">+31 6 43 25 43 41 - </w:t>
            </w:r>
            <w:hyperlink r:id="rId13" w:history="1">
              <w:r w:rsidRPr="00343791">
                <w:rPr>
                  <w:rStyle w:val="Hyperlink"/>
                  <w:rFonts w:asciiTheme="minorHAnsi" w:hAnsiTheme="minorHAnsi"/>
                  <w:sz w:val="22"/>
                  <w:szCs w:val="22"/>
                </w:rPr>
                <w:t>fernao.silveira@stellantis.com</w:t>
              </w:r>
            </w:hyperlink>
            <w:r w:rsidRPr="00343791">
              <w:rPr>
                <w:rFonts w:asciiTheme="minorHAnsi" w:hAnsiTheme="minorHAnsi"/>
                <w:sz w:val="22"/>
                <w:szCs w:val="22"/>
              </w:rPr>
              <w:t xml:space="preserve"> </w:t>
            </w:r>
          </w:p>
          <w:p w14:paraId="4D0430EF" w14:textId="77777777" w:rsidR="00AC420A" w:rsidRPr="00562E79" w:rsidRDefault="00F55384" w:rsidP="00AC420A">
            <w:pPr>
              <w:pStyle w:val="SContact-Sendersinfo"/>
              <w:rPr>
                <w:sz w:val="22"/>
                <w:szCs w:val="22"/>
                <w:lang w:val="fr-FR"/>
              </w:rPr>
            </w:pPr>
            <w:sdt>
              <w:sdtPr>
                <w:rPr>
                  <w:sz w:val="22"/>
                  <w:szCs w:val="22"/>
                </w:rPr>
                <w:id w:val="284915139"/>
                <w:placeholder>
                  <w:docPart w:val="BAD79B3967A24F218A7E464DAEBBEE65"/>
                </w:placeholder>
                <w15:appearance w15:val="hidden"/>
              </w:sdtPr>
              <w:sdtEndPr/>
              <w:sdtContent>
                <w:r w:rsidR="00DA04A5" w:rsidRPr="00562E79">
                  <w:rPr>
                    <w:sz w:val="22"/>
                    <w:szCs w:val="22"/>
                    <w:lang w:val="fr"/>
                  </w:rPr>
                  <w:t>Nathalie ROUSSEL</w:t>
                </w:r>
              </w:sdtContent>
            </w:sdt>
            <w:r w:rsidR="00DA04A5" w:rsidRPr="00562E79">
              <w:rPr>
                <w:sz w:val="22"/>
                <w:szCs w:val="22"/>
                <w:lang w:val="fr"/>
              </w:rPr>
              <w:t xml:space="preserve"> </w:t>
            </w:r>
            <w:sdt>
              <w:sdtPr>
                <w:rPr>
                  <w:sz w:val="22"/>
                  <w:szCs w:val="22"/>
                </w:rPr>
                <w:id w:val="335875157"/>
                <w:placeholder>
                  <w:docPart w:val="28D531DDA1134489AC0F1CFC44A04859"/>
                </w:placeholder>
                <w15:appearance w15:val="hidden"/>
              </w:sdtPr>
              <w:sdtEndPr/>
              <w:sdtContent>
                <w:r w:rsidR="00DA04A5" w:rsidRPr="00562E79">
                  <w:rPr>
                    <w:rFonts w:asciiTheme="minorHAnsi" w:hAnsiTheme="minorHAnsi"/>
                    <w:sz w:val="22"/>
                    <w:szCs w:val="22"/>
                    <w:lang w:val="fr"/>
                  </w:rPr>
                  <w:t xml:space="preserve">+33 6 87 77 41 82 </w:t>
                </w:r>
                <w:r w:rsidR="00DA04A5" w:rsidRPr="74A25264">
                  <w:rPr>
                    <w:rFonts w:asciiTheme="minorHAnsi" w:hAnsiTheme="minorHAnsi"/>
                    <w:sz w:val="22"/>
                    <w:szCs w:val="22"/>
                    <w:lang w:val="fr"/>
                  </w:rPr>
                  <w:t xml:space="preserve">- </w:t>
                </w:r>
                <w:r w:rsidR="00DA04A5" w:rsidRPr="00562E79">
                  <w:rPr>
                    <w:rFonts w:asciiTheme="minorHAnsi" w:hAnsiTheme="minorHAnsi"/>
                    <w:sz w:val="22"/>
                    <w:szCs w:val="22"/>
                    <w:lang w:val="fr"/>
                  </w:rPr>
                  <w:t>nathalie.roussel@stellantis.com</w:t>
                </w:r>
              </w:sdtContent>
            </w:sdt>
          </w:p>
          <w:p w14:paraId="1EF3EF8E" w14:textId="77777777" w:rsidR="00343791" w:rsidRDefault="00343791" w:rsidP="00AC420A">
            <w:pPr>
              <w:pStyle w:val="SContact-Sendersinfo"/>
              <w:rPr>
                <w:lang w:val="fr"/>
              </w:rPr>
            </w:pPr>
          </w:p>
          <w:p w14:paraId="34D62B26" w14:textId="60224D14" w:rsidR="00C970C9" w:rsidRPr="00343791" w:rsidRDefault="00DA04A5" w:rsidP="00AC420A">
            <w:pPr>
              <w:pStyle w:val="SContact-Sendersinfo"/>
              <w:rPr>
                <w:rFonts w:asciiTheme="minorHAnsi" w:hAnsiTheme="minorHAnsi"/>
                <w:lang w:val="fr-FR"/>
              </w:rPr>
            </w:pPr>
            <w:r w:rsidRPr="00343791">
              <w:rPr>
                <w:rFonts w:asciiTheme="minorHAnsi" w:hAnsiTheme="minorHAnsi"/>
                <w:lang w:val="fr"/>
              </w:rPr>
              <w:t>communications@stellantis.com</w:t>
            </w:r>
            <w:r w:rsidRPr="00343791">
              <w:rPr>
                <w:rFonts w:asciiTheme="minorHAnsi" w:hAnsiTheme="minorHAnsi"/>
                <w:lang w:val="fr"/>
              </w:rPr>
              <w:br/>
              <w:t>www.stellantis.com</w:t>
            </w:r>
          </w:p>
        </w:tc>
      </w:tr>
    </w:tbl>
    <w:p w14:paraId="5EF7FE4B" w14:textId="77777777" w:rsidR="008B0D4F" w:rsidRPr="00343791" w:rsidRDefault="008B0D4F">
      <w:pPr>
        <w:spacing w:after="0"/>
        <w:jc w:val="left"/>
        <w:rPr>
          <w:lang w:val="fr-FR"/>
        </w:rPr>
      </w:pPr>
    </w:p>
    <w:sectPr w:rsidR="008B0D4F" w:rsidRPr="00343791" w:rsidSect="0002070C">
      <w:footerReference w:type="default" r:id="rId14"/>
      <w:headerReference w:type="first" r:id="rId15"/>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66FC2" w14:textId="77777777" w:rsidR="00D47A49" w:rsidRDefault="00D47A49">
      <w:pPr>
        <w:spacing w:after="0"/>
      </w:pPr>
      <w:r>
        <w:separator/>
      </w:r>
    </w:p>
  </w:endnote>
  <w:endnote w:type="continuationSeparator" w:id="0">
    <w:p w14:paraId="7639280F" w14:textId="77777777" w:rsidR="00D47A49" w:rsidRDefault="00D47A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29A17587-7B1F-4D04-87AC-AB6291D1C9BE}"/>
    <w:embedBold r:id="rId2" w:fontKey="{561F30F0-1542-424E-9FE8-F835A3BD2835}"/>
    <w:embedItalic r:id="rId3" w:fontKey="{478165C0-BE1E-46B0-BA2C-7852D1B3E96F}"/>
  </w:font>
  <w:font w:name="Encode Sans ExpandedSemiBold">
    <w:panose1 w:val="00000000000000000000"/>
    <w:charset w:val="00"/>
    <w:family w:val="auto"/>
    <w:pitch w:val="variable"/>
    <w:sig w:usb0="A00000FF" w:usb1="4000207B" w:usb2="00000000" w:usb3="00000000" w:csb0="00000193" w:csb1="00000000"/>
    <w:embedRegular r:id="rId4" w:fontKey="{BDC0EAD4-4803-4218-82E1-D955EBFCC3D1}"/>
    <w:embedItalic r:id="rId5" w:fontKey="{296C2820-31B1-445D-BA88-B515462F45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C9DD5" w14:textId="77777777" w:rsidR="00992BE1" w:rsidRPr="00A51B6A" w:rsidRDefault="00DA04A5" w:rsidP="0002070C">
    <w:pPr>
      <w:pStyle w:val="SPagination"/>
      <w:rPr>
        <w:szCs w:val="16"/>
      </w:rPr>
    </w:pPr>
    <w:r w:rsidRPr="00A51B6A">
      <w:rPr>
        <w:szCs w:val="16"/>
        <w:lang w:val="fr"/>
      </w:rPr>
      <w:t xml:space="preserve">- </w:t>
    </w:r>
    <w:r w:rsidRPr="00A51B6A">
      <w:rPr>
        <w:rStyle w:val="PageNumber"/>
        <w:szCs w:val="16"/>
      </w:rPr>
      <w:fldChar w:fldCharType="begin"/>
    </w:r>
    <w:r w:rsidRPr="00A51B6A">
      <w:rPr>
        <w:rStyle w:val="PageNumber"/>
        <w:szCs w:val="16"/>
        <w:lang w:val="fr"/>
      </w:rPr>
      <w:instrText xml:space="preserve"> PAGE </w:instrText>
    </w:r>
    <w:r w:rsidRPr="00A51B6A">
      <w:rPr>
        <w:rStyle w:val="PageNumber"/>
        <w:szCs w:val="16"/>
      </w:rPr>
      <w:fldChar w:fldCharType="separate"/>
    </w:r>
    <w:r w:rsidRPr="00A51B6A">
      <w:rPr>
        <w:rStyle w:val="PageNumber"/>
        <w:szCs w:val="16"/>
        <w:lang w:val="fr"/>
      </w:rPr>
      <w:t>3</w:t>
    </w:r>
    <w:r w:rsidRPr="00A51B6A">
      <w:rPr>
        <w:rStyle w:val="PageNumber"/>
        <w:szCs w:val="16"/>
      </w:rPr>
      <w:fldChar w:fldCharType="end"/>
    </w:r>
    <w:r w:rsidRPr="00A51B6A">
      <w:rPr>
        <w:szCs w:val="16"/>
        <w:lang w:val="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D1076" w14:textId="77777777" w:rsidR="00D47A49" w:rsidRDefault="00D47A49">
      <w:pPr>
        <w:spacing w:after="0"/>
      </w:pPr>
      <w:r>
        <w:separator/>
      </w:r>
    </w:p>
  </w:footnote>
  <w:footnote w:type="continuationSeparator" w:id="0">
    <w:p w14:paraId="5689B04C" w14:textId="77777777" w:rsidR="00D47A49" w:rsidRDefault="00D47A4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CBA6" w14:textId="77777777" w:rsidR="005F2120" w:rsidRDefault="00DA04A5" w:rsidP="0002070C">
    <w:r w:rsidRPr="00A33E8D">
      <w:rPr>
        <w:noProof/>
        <w:lang w:val="fr-FR" w:eastAsia="fr-FR"/>
      </w:rPr>
      <mc:AlternateContent>
        <mc:Choice Requires="wpg">
          <w:drawing>
            <wp:anchor distT="0" distB="0" distL="114300" distR="114300" simplePos="0" relativeHeight="251659264" behindDoc="1" locked="1" layoutInCell="1" allowOverlap="1" wp14:anchorId="268648DF" wp14:editId="73B359E8">
              <wp:simplePos x="0" y="0"/>
              <wp:positionH relativeFrom="page">
                <wp:posOffset>450215</wp:posOffset>
              </wp:positionH>
              <wp:positionV relativeFrom="page">
                <wp:posOffset>-149860</wp:posOffset>
              </wp:positionV>
              <wp:extent cx="269875" cy="2741930"/>
              <wp:effectExtent l="0" t="0" r="0" b="127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741930"/>
                        <a:chOff x="0" y="-240140"/>
                        <a:chExt cx="315912" cy="3216683"/>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wps:spPr bwMode="auto">
                        <a:xfrm>
                          <a:off x="0" y="-240140"/>
                          <a:ext cx="315912" cy="321668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59111C" w14:textId="77777777" w:rsidR="00A33E8D" w:rsidRPr="00683765" w:rsidRDefault="00DA04A5" w:rsidP="00297094">
                            <w:pPr>
                              <w:pStyle w:val="SPRESSRELEASE-TITLE"/>
                            </w:pPr>
                            <w:r w:rsidRPr="00683765">
                              <w:rPr>
                                <w:lang w:val="fr"/>
                              </w:rPr>
                              <w:t>COMMUNIQUÉ DE 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68648DF" id="Groupe 29" o:spid="_x0000_s1026" style="position:absolute;left:0;text-align:left;margin-left:35.45pt;margin-top:-11.8pt;width:21.25pt;height:215.9pt;z-index:-251657216;mso-position-horizontal-relative:page;mso-position-vertical-relative:page;mso-width-relative:margin;mso-height-relative:margin" coordorigin=",-2401" coordsize="3159,3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2401;width:3159;height:32166;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3189072;0,3189072;0,3189072;23401,3216683;46802,3189072;46802,3189072;50702,3189072;70203,3166063;89703,3189072;89703,3189072;89703,3189072;113104,3216683;136505,3189072;136505,3189072;136505,3189072;159906,3166063;179407,3189072;179407,3189072;179407,3189072;179407,3189072;179407,3189072;202808,3216683;226209,3189072;226209,3189072;226209,3189072;245709,3166063;269110,3189072;269110,3189072;269110,3189072;292511,3216683;315912,3189072;315912,3189072;315912,3189072;315912,0" o:connectangles="0,0,0,0,0,0,0,0,0,0,0,0,0,0,0,0,0,0,0,0,0,0,0,0,0,0,0,0,0,0,0,0,0,0,0,0" textboxrect="0,0,81,699"/>
                <v:textbox style="layout-flow:vertical;mso-layout-flow-alt:bottom-to-top" inset=".7mm,0,1mm,5mm">
                  <w:txbxContent>
                    <w:p w14:paraId="4759111C" w14:textId="77777777" w:rsidR="00A33E8D" w:rsidRPr="00683765" w:rsidRDefault="00DA04A5" w:rsidP="00297094">
                      <w:pPr>
                        <w:pStyle w:val="SPRESSRELEASE-TITLE"/>
                      </w:pPr>
                      <w:r w:rsidRPr="00683765">
                        <w:rPr>
                          <w:lang w:val="fr"/>
                        </w:rPr>
                        <w:t>COMMUNIQUÉ DE PRESSE</w:t>
                      </w:r>
                    </w:p>
                  </w:txbxContent>
                </v:textbox>
              </v:shape>
              <w10:wrap anchorx="page" anchory="page"/>
              <w10:anchorlock/>
            </v:group>
          </w:pict>
        </mc:Fallback>
      </mc:AlternateContent>
    </w:r>
    <w:r w:rsidR="005F2120">
      <w:rPr>
        <w:noProof/>
        <w:lang w:val="fr-FR" w:eastAsia="fr-FR"/>
      </w:rPr>
      <w:drawing>
        <wp:inline distT="0" distB="0" distL="0" distR="0" wp14:anchorId="73125FB8" wp14:editId="22EF09D6">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a:blip r:embed="rId1">
                    <a:extLst>
                      <a:ext uri="{28A0092B-C50C-407E-A947-70E740481C1C}">
                        <a14:useLocalDpi xmlns:a14="http://schemas.microsoft.com/office/drawing/2010/main" val="0"/>
                      </a:ext>
                    </a:extLst>
                  </a:blip>
                  <a:srcRect l="8007"/>
                  <a:stretch>
                    <a:fillRect/>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141533"/>
    <w:multiLevelType w:val="hybridMultilevel"/>
    <w:tmpl w:val="1A64F51E"/>
    <w:lvl w:ilvl="0" w:tplc="72F6C82E">
      <w:start w:val="1"/>
      <w:numFmt w:val="bullet"/>
      <w:lvlText w:val=""/>
      <w:lvlJc w:val="left"/>
      <w:pPr>
        <w:ind w:left="781" w:hanging="360"/>
      </w:pPr>
      <w:rPr>
        <w:rFonts w:ascii="Symbol" w:hAnsi="Symbol" w:hint="default"/>
      </w:rPr>
    </w:lvl>
    <w:lvl w:ilvl="1" w:tplc="443C486C" w:tentative="1">
      <w:start w:val="1"/>
      <w:numFmt w:val="bullet"/>
      <w:lvlText w:val="o"/>
      <w:lvlJc w:val="left"/>
      <w:pPr>
        <w:ind w:left="1501" w:hanging="360"/>
      </w:pPr>
      <w:rPr>
        <w:rFonts w:ascii="Courier New" w:hAnsi="Courier New" w:cs="Courier New" w:hint="default"/>
      </w:rPr>
    </w:lvl>
    <w:lvl w:ilvl="2" w:tplc="B202826A" w:tentative="1">
      <w:start w:val="1"/>
      <w:numFmt w:val="bullet"/>
      <w:lvlText w:val=""/>
      <w:lvlJc w:val="left"/>
      <w:pPr>
        <w:ind w:left="2221" w:hanging="360"/>
      </w:pPr>
      <w:rPr>
        <w:rFonts w:ascii="Wingdings" w:hAnsi="Wingdings" w:hint="default"/>
      </w:rPr>
    </w:lvl>
    <w:lvl w:ilvl="3" w:tplc="C4F22204" w:tentative="1">
      <w:start w:val="1"/>
      <w:numFmt w:val="bullet"/>
      <w:lvlText w:val=""/>
      <w:lvlJc w:val="left"/>
      <w:pPr>
        <w:ind w:left="2941" w:hanging="360"/>
      </w:pPr>
      <w:rPr>
        <w:rFonts w:ascii="Symbol" w:hAnsi="Symbol" w:hint="default"/>
      </w:rPr>
    </w:lvl>
    <w:lvl w:ilvl="4" w:tplc="4B126382" w:tentative="1">
      <w:start w:val="1"/>
      <w:numFmt w:val="bullet"/>
      <w:lvlText w:val="o"/>
      <w:lvlJc w:val="left"/>
      <w:pPr>
        <w:ind w:left="3661" w:hanging="360"/>
      </w:pPr>
      <w:rPr>
        <w:rFonts w:ascii="Courier New" w:hAnsi="Courier New" w:cs="Courier New" w:hint="default"/>
      </w:rPr>
    </w:lvl>
    <w:lvl w:ilvl="5" w:tplc="EB28E4BE" w:tentative="1">
      <w:start w:val="1"/>
      <w:numFmt w:val="bullet"/>
      <w:lvlText w:val=""/>
      <w:lvlJc w:val="left"/>
      <w:pPr>
        <w:ind w:left="4381" w:hanging="360"/>
      </w:pPr>
      <w:rPr>
        <w:rFonts w:ascii="Wingdings" w:hAnsi="Wingdings" w:hint="default"/>
      </w:rPr>
    </w:lvl>
    <w:lvl w:ilvl="6" w:tplc="F6223222" w:tentative="1">
      <w:start w:val="1"/>
      <w:numFmt w:val="bullet"/>
      <w:lvlText w:val=""/>
      <w:lvlJc w:val="left"/>
      <w:pPr>
        <w:ind w:left="5101" w:hanging="360"/>
      </w:pPr>
      <w:rPr>
        <w:rFonts w:ascii="Symbol" w:hAnsi="Symbol" w:hint="default"/>
      </w:rPr>
    </w:lvl>
    <w:lvl w:ilvl="7" w:tplc="B05E7D6A" w:tentative="1">
      <w:start w:val="1"/>
      <w:numFmt w:val="bullet"/>
      <w:lvlText w:val="o"/>
      <w:lvlJc w:val="left"/>
      <w:pPr>
        <w:ind w:left="5821" w:hanging="360"/>
      </w:pPr>
      <w:rPr>
        <w:rFonts w:ascii="Courier New" w:hAnsi="Courier New" w:cs="Courier New" w:hint="default"/>
      </w:rPr>
    </w:lvl>
    <w:lvl w:ilvl="8" w:tplc="B7302FB0" w:tentative="1">
      <w:start w:val="1"/>
      <w:numFmt w:val="bullet"/>
      <w:lvlText w:val=""/>
      <w:lvlJc w:val="left"/>
      <w:pPr>
        <w:ind w:left="6541" w:hanging="360"/>
      </w:pPr>
      <w:rPr>
        <w:rFonts w:ascii="Wingdings" w:hAnsi="Wingdings" w:hint="default"/>
      </w:rPr>
    </w:lvl>
  </w:abstractNum>
  <w:abstractNum w:abstractNumId="11" w15:restartNumberingAfterBreak="0">
    <w:nsid w:val="50120ABF"/>
    <w:multiLevelType w:val="hybridMultilevel"/>
    <w:tmpl w:val="F1061754"/>
    <w:lvl w:ilvl="0" w:tplc="9D4851FA">
      <w:start w:val="1"/>
      <w:numFmt w:val="bullet"/>
      <w:lvlText w:val=""/>
      <w:lvlJc w:val="left"/>
      <w:pPr>
        <w:ind w:left="720" w:hanging="360"/>
      </w:pPr>
      <w:rPr>
        <w:rFonts w:ascii="Symbol" w:hAnsi="Symbol" w:hint="default"/>
      </w:rPr>
    </w:lvl>
    <w:lvl w:ilvl="1" w:tplc="5DC6DCAA" w:tentative="1">
      <w:start w:val="1"/>
      <w:numFmt w:val="bullet"/>
      <w:lvlText w:val="o"/>
      <w:lvlJc w:val="left"/>
      <w:pPr>
        <w:ind w:left="1440" w:hanging="360"/>
      </w:pPr>
      <w:rPr>
        <w:rFonts w:ascii="Courier New" w:hAnsi="Courier New" w:cs="Courier New" w:hint="default"/>
      </w:rPr>
    </w:lvl>
    <w:lvl w:ilvl="2" w:tplc="0D2A6F58" w:tentative="1">
      <w:start w:val="1"/>
      <w:numFmt w:val="bullet"/>
      <w:lvlText w:val=""/>
      <w:lvlJc w:val="left"/>
      <w:pPr>
        <w:ind w:left="2160" w:hanging="360"/>
      </w:pPr>
      <w:rPr>
        <w:rFonts w:ascii="Wingdings" w:hAnsi="Wingdings" w:hint="default"/>
      </w:rPr>
    </w:lvl>
    <w:lvl w:ilvl="3" w:tplc="1DA8F7A0" w:tentative="1">
      <w:start w:val="1"/>
      <w:numFmt w:val="bullet"/>
      <w:lvlText w:val=""/>
      <w:lvlJc w:val="left"/>
      <w:pPr>
        <w:ind w:left="2880" w:hanging="360"/>
      </w:pPr>
      <w:rPr>
        <w:rFonts w:ascii="Symbol" w:hAnsi="Symbol" w:hint="default"/>
      </w:rPr>
    </w:lvl>
    <w:lvl w:ilvl="4" w:tplc="4E28C032" w:tentative="1">
      <w:start w:val="1"/>
      <w:numFmt w:val="bullet"/>
      <w:lvlText w:val="o"/>
      <w:lvlJc w:val="left"/>
      <w:pPr>
        <w:ind w:left="3600" w:hanging="360"/>
      </w:pPr>
      <w:rPr>
        <w:rFonts w:ascii="Courier New" w:hAnsi="Courier New" w:cs="Courier New" w:hint="default"/>
      </w:rPr>
    </w:lvl>
    <w:lvl w:ilvl="5" w:tplc="C14C266A" w:tentative="1">
      <w:start w:val="1"/>
      <w:numFmt w:val="bullet"/>
      <w:lvlText w:val=""/>
      <w:lvlJc w:val="left"/>
      <w:pPr>
        <w:ind w:left="4320" w:hanging="360"/>
      </w:pPr>
      <w:rPr>
        <w:rFonts w:ascii="Wingdings" w:hAnsi="Wingdings" w:hint="default"/>
      </w:rPr>
    </w:lvl>
    <w:lvl w:ilvl="6" w:tplc="06287F2E" w:tentative="1">
      <w:start w:val="1"/>
      <w:numFmt w:val="bullet"/>
      <w:lvlText w:val=""/>
      <w:lvlJc w:val="left"/>
      <w:pPr>
        <w:ind w:left="5040" w:hanging="360"/>
      </w:pPr>
      <w:rPr>
        <w:rFonts w:ascii="Symbol" w:hAnsi="Symbol" w:hint="default"/>
      </w:rPr>
    </w:lvl>
    <w:lvl w:ilvl="7" w:tplc="79622656" w:tentative="1">
      <w:start w:val="1"/>
      <w:numFmt w:val="bullet"/>
      <w:lvlText w:val="o"/>
      <w:lvlJc w:val="left"/>
      <w:pPr>
        <w:ind w:left="5760" w:hanging="360"/>
      </w:pPr>
      <w:rPr>
        <w:rFonts w:ascii="Courier New" w:hAnsi="Courier New" w:cs="Courier New" w:hint="default"/>
      </w:rPr>
    </w:lvl>
    <w:lvl w:ilvl="8" w:tplc="06F414AA" w:tentative="1">
      <w:start w:val="1"/>
      <w:numFmt w:val="bullet"/>
      <w:lvlText w:val=""/>
      <w:lvlJc w:val="left"/>
      <w:pPr>
        <w:ind w:left="6480" w:hanging="360"/>
      </w:pPr>
      <w:rPr>
        <w:rFonts w:ascii="Wingdings" w:hAnsi="Wingdings" w:hint="default"/>
      </w:rPr>
    </w:lvl>
  </w:abstractNum>
  <w:abstractNum w:abstractNumId="12" w15:restartNumberingAfterBreak="0">
    <w:nsid w:val="62F225A3"/>
    <w:multiLevelType w:val="hybridMultilevel"/>
    <w:tmpl w:val="AAA27D8E"/>
    <w:lvl w:ilvl="0" w:tplc="DE46D2A6">
      <w:start w:val="1"/>
      <w:numFmt w:val="bullet"/>
      <w:pStyle w:val="SBullet"/>
      <w:lvlText w:val=""/>
      <w:lvlJc w:val="left"/>
      <w:pPr>
        <w:ind w:left="720" w:hanging="360"/>
      </w:pPr>
      <w:rPr>
        <w:rFonts w:ascii="Symbol" w:hAnsi="Symbol" w:hint="default"/>
      </w:rPr>
    </w:lvl>
    <w:lvl w:ilvl="1" w:tplc="D3064DAE" w:tentative="1">
      <w:start w:val="1"/>
      <w:numFmt w:val="bullet"/>
      <w:lvlText w:val="o"/>
      <w:lvlJc w:val="left"/>
      <w:pPr>
        <w:ind w:left="1440" w:hanging="360"/>
      </w:pPr>
      <w:rPr>
        <w:rFonts w:ascii="Courier New" w:hAnsi="Courier New" w:cs="Courier New" w:hint="default"/>
      </w:rPr>
    </w:lvl>
    <w:lvl w:ilvl="2" w:tplc="62B4F002" w:tentative="1">
      <w:start w:val="1"/>
      <w:numFmt w:val="bullet"/>
      <w:lvlText w:val=""/>
      <w:lvlJc w:val="left"/>
      <w:pPr>
        <w:ind w:left="2160" w:hanging="360"/>
      </w:pPr>
      <w:rPr>
        <w:rFonts w:ascii="Wingdings" w:hAnsi="Wingdings" w:hint="default"/>
      </w:rPr>
    </w:lvl>
    <w:lvl w:ilvl="3" w:tplc="276CA04C" w:tentative="1">
      <w:start w:val="1"/>
      <w:numFmt w:val="bullet"/>
      <w:lvlText w:val=""/>
      <w:lvlJc w:val="left"/>
      <w:pPr>
        <w:ind w:left="2880" w:hanging="360"/>
      </w:pPr>
      <w:rPr>
        <w:rFonts w:ascii="Symbol" w:hAnsi="Symbol" w:hint="default"/>
      </w:rPr>
    </w:lvl>
    <w:lvl w:ilvl="4" w:tplc="066CC766" w:tentative="1">
      <w:start w:val="1"/>
      <w:numFmt w:val="bullet"/>
      <w:lvlText w:val="o"/>
      <w:lvlJc w:val="left"/>
      <w:pPr>
        <w:ind w:left="3600" w:hanging="360"/>
      </w:pPr>
      <w:rPr>
        <w:rFonts w:ascii="Courier New" w:hAnsi="Courier New" w:cs="Courier New" w:hint="default"/>
      </w:rPr>
    </w:lvl>
    <w:lvl w:ilvl="5" w:tplc="3EA81F8C" w:tentative="1">
      <w:start w:val="1"/>
      <w:numFmt w:val="bullet"/>
      <w:lvlText w:val=""/>
      <w:lvlJc w:val="left"/>
      <w:pPr>
        <w:ind w:left="4320" w:hanging="360"/>
      </w:pPr>
      <w:rPr>
        <w:rFonts w:ascii="Wingdings" w:hAnsi="Wingdings" w:hint="default"/>
      </w:rPr>
    </w:lvl>
    <w:lvl w:ilvl="6" w:tplc="B2363390" w:tentative="1">
      <w:start w:val="1"/>
      <w:numFmt w:val="bullet"/>
      <w:lvlText w:val=""/>
      <w:lvlJc w:val="left"/>
      <w:pPr>
        <w:ind w:left="5040" w:hanging="360"/>
      </w:pPr>
      <w:rPr>
        <w:rFonts w:ascii="Symbol" w:hAnsi="Symbol" w:hint="default"/>
      </w:rPr>
    </w:lvl>
    <w:lvl w:ilvl="7" w:tplc="8DB4B5C6" w:tentative="1">
      <w:start w:val="1"/>
      <w:numFmt w:val="bullet"/>
      <w:lvlText w:val="o"/>
      <w:lvlJc w:val="left"/>
      <w:pPr>
        <w:ind w:left="5760" w:hanging="360"/>
      </w:pPr>
      <w:rPr>
        <w:rFonts w:ascii="Courier New" w:hAnsi="Courier New" w:cs="Courier New" w:hint="default"/>
      </w:rPr>
    </w:lvl>
    <w:lvl w:ilvl="8" w:tplc="0C0444E8" w:tentative="1">
      <w:start w:val="1"/>
      <w:numFmt w:val="bullet"/>
      <w:lvlText w:val=""/>
      <w:lvlJc w:val="left"/>
      <w:pPr>
        <w:ind w:left="6480" w:hanging="360"/>
      </w:pPr>
      <w:rPr>
        <w:rFonts w:ascii="Wingdings" w:hAnsi="Wingdings" w:hint="default"/>
      </w:rPr>
    </w:lvl>
  </w:abstractNum>
  <w:num w:numId="1" w16cid:durableId="1304656561">
    <w:abstractNumId w:val="8"/>
  </w:num>
  <w:num w:numId="2" w16cid:durableId="1859732120">
    <w:abstractNumId w:val="3"/>
  </w:num>
  <w:num w:numId="3" w16cid:durableId="561134255">
    <w:abstractNumId w:val="2"/>
  </w:num>
  <w:num w:numId="4" w16cid:durableId="811756524">
    <w:abstractNumId w:val="1"/>
  </w:num>
  <w:num w:numId="5" w16cid:durableId="377557832">
    <w:abstractNumId w:val="0"/>
  </w:num>
  <w:num w:numId="6" w16cid:durableId="2063090292">
    <w:abstractNumId w:val="9"/>
  </w:num>
  <w:num w:numId="7" w16cid:durableId="1672903083">
    <w:abstractNumId w:val="7"/>
  </w:num>
  <w:num w:numId="8" w16cid:durableId="1868106267">
    <w:abstractNumId w:val="6"/>
  </w:num>
  <w:num w:numId="9" w16cid:durableId="128013498">
    <w:abstractNumId w:val="5"/>
  </w:num>
  <w:num w:numId="10" w16cid:durableId="23530059">
    <w:abstractNumId w:val="4"/>
  </w:num>
  <w:num w:numId="11" w16cid:durableId="1901673185">
    <w:abstractNumId w:val="12"/>
  </w:num>
  <w:num w:numId="12" w16cid:durableId="360593111">
    <w:abstractNumId w:val="10"/>
  </w:num>
  <w:num w:numId="13" w16cid:durableId="11996613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MjUwNTIwNDMyMjNS0lEKTi0uzszPAykwqQUAAKUWvywAAAA="/>
  </w:docVars>
  <w:rsids>
    <w:rsidRoot w:val="00A61CA9"/>
    <w:rsid w:val="00000BC0"/>
    <w:rsid w:val="000015E9"/>
    <w:rsid w:val="0002070C"/>
    <w:rsid w:val="0002217B"/>
    <w:rsid w:val="00024492"/>
    <w:rsid w:val="00025506"/>
    <w:rsid w:val="00040FEE"/>
    <w:rsid w:val="00044615"/>
    <w:rsid w:val="00083550"/>
    <w:rsid w:val="00087566"/>
    <w:rsid w:val="00087FF0"/>
    <w:rsid w:val="000B2548"/>
    <w:rsid w:val="000C18FF"/>
    <w:rsid w:val="00135081"/>
    <w:rsid w:val="00141DDE"/>
    <w:rsid w:val="00175DA5"/>
    <w:rsid w:val="00190445"/>
    <w:rsid w:val="001B1FE3"/>
    <w:rsid w:val="001B4263"/>
    <w:rsid w:val="001B591C"/>
    <w:rsid w:val="001E2759"/>
    <w:rsid w:val="001E3A5D"/>
    <w:rsid w:val="001E7847"/>
    <w:rsid w:val="00200F0C"/>
    <w:rsid w:val="00211990"/>
    <w:rsid w:val="00220B6B"/>
    <w:rsid w:val="002512D5"/>
    <w:rsid w:val="00256BCE"/>
    <w:rsid w:val="002836DD"/>
    <w:rsid w:val="00293E0C"/>
    <w:rsid w:val="00297094"/>
    <w:rsid w:val="002B0B2B"/>
    <w:rsid w:val="002C508D"/>
    <w:rsid w:val="002F18EC"/>
    <w:rsid w:val="0030083E"/>
    <w:rsid w:val="00343791"/>
    <w:rsid w:val="00357C89"/>
    <w:rsid w:val="0036017D"/>
    <w:rsid w:val="003864AD"/>
    <w:rsid w:val="00393CE2"/>
    <w:rsid w:val="003A6735"/>
    <w:rsid w:val="003D05B1"/>
    <w:rsid w:val="003E68CC"/>
    <w:rsid w:val="003E727D"/>
    <w:rsid w:val="00400B91"/>
    <w:rsid w:val="004022B4"/>
    <w:rsid w:val="00411411"/>
    <w:rsid w:val="0041411F"/>
    <w:rsid w:val="00420965"/>
    <w:rsid w:val="00425677"/>
    <w:rsid w:val="00427108"/>
    <w:rsid w:val="00433EDD"/>
    <w:rsid w:val="004345F9"/>
    <w:rsid w:val="0044219E"/>
    <w:rsid w:val="004457E8"/>
    <w:rsid w:val="0045216F"/>
    <w:rsid w:val="00494983"/>
    <w:rsid w:val="004A2B09"/>
    <w:rsid w:val="004B0E94"/>
    <w:rsid w:val="004B5BE7"/>
    <w:rsid w:val="004D61EA"/>
    <w:rsid w:val="00515C12"/>
    <w:rsid w:val="00537DB3"/>
    <w:rsid w:val="00544345"/>
    <w:rsid w:val="00545394"/>
    <w:rsid w:val="00562E79"/>
    <w:rsid w:val="005708BD"/>
    <w:rsid w:val="00595335"/>
    <w:rsid w:val="005A43AC"/>
    <w:rsid w:val="005C1F23"/>
    <w:rsid w:val="005C5158"/>
    <w:rsid w:val="005C775F"/>
    <w:rsid w:val="005F2120"/>
    <w:rsid w:val="006074EF"/>
    <w:rsid w:val="00613FB1"/>
    <w:rsid w:val="0061682B"/>
    <w:rsid w:val="0062080C"/>
    <w:rsid w:val="006279C9"/>
    <w:rsid w:val="006279DF"/>
    <w:rsid w:val="006338ED"/>
    <w:rsid w:val="00646166"/>
    <w:rsid w:val="00655949"/>
    <w:rsid w:val="00655A10"/>
    <w:rsid w:val="00675B12"/>
    <w:rsid w:val="00682310"/>
    <w:rsid w:val="00683765"/>
    <w:rsid w:val="00683B2B"/>
    <w:rsid w:val="006B0549"/>
    <w:rsid w:val="006B5C7E"/>
    <w:rsid w:val="006E27BF"/>
    <w:rsid w:val="006F3D5A"/>
    <w:rsid w:val="00715647"/>
    <w:rsid w:val="00716893"/>
    <w:rsid w:val="00730F85"/>
    <w:rsid w:val="00736170"/>
    <w:rsid w:val="00776357"/>
    <w:rsid w:val="00787394"/>
    <w:rsid w:val="007A46E2"/>
    <w:rsid w:val="007E317D"/>
    <w:rsid w:val="007E49CE"/>
    <w:rsid w:val="0080313B"/>
    <w:rsid w:val="00805FAA"/>
    <w:rsid w:val="008124BD"/>
    <w:rsid w:val="00815B14"/>
    <w:rsid w:val="0082786D"/>
    <w:rsid w:val="00837340"/>
    <w:rsid w:val="00844956"/>
    <w:rsid w:val="0085397B"/>
    <w:rsid w:val="0086416D"/>
    <w:rsid w:val="00877117"/>
    <w:rsid w:val="00885B22"/>
    <w:rsid w:val="0089058D"/>
    <w:rsid w:val="008B02AC"/>
    <w:rsid w:val="008B0D4F"/>
    <w:rsid w:val="008B4CD5"/>
    <w:rsid w:val="008F0F07"/>
    <w:rsid w:val="008F2A13"/>
    <w:rsid w:val="009154E6"/>
    <w:rsid w:val="00944963"/>
    <w:rsid w:val="00992BE1"/>
    <w:rsid w:val="009968C5"/>
    <w:rsid w:val="009A23AB"/>
    <w:rsid w:val="009D180E"/>
    <w:rsid w:val="009D2071"/>
    <w:rsid w:val="009D4119"/>
    <w:rsid w:val="009F2D88"/>
    <w:rsid w:val="009F7634"/>
    <w:rsid w:val="00A14F62"/>
    <w:rsid w:val="00A33E8D"/>
    <w:rsid w:val="00A36A20"/>
    <w:rsid w:val="00A40CA2"/>
    <w:rsid w:val="00A45150"/>
    <w:rsid w:val="00A51B6A"/>
    <w:rsid w:val="00A61CA9"/>
    <w:rsid w:val="00A62DD0"/>
    <w:rsid w:val="00A71966"/>
    <w:rsid w:val="00A75948"/>
    <w:rsid w:val="00A87390"/>
    <w:rsid w:val="00AC420A"/>
    <w:rsid w:val="00AE0E14"/>
    <w:rsid w:val="00AF2BEF"/>
    <w:rsid w:val="00AF4CE0"/>
    <w:rsid w:val="00B02034"/>
    <w:rsid w:val="00B02391"/>
    <w:rsid w:val="00B12370"/>
    <w:rsid w:val="00B14B61"/>
    <w:rsid w:val="00B32F4C"/>
    <w:rsid w:val="00B576B6"/>
    <w:rsid w:val="00B64F18"/>
    <w:rsid w:val="00B92FB1"/>
    <w:rsid w:val="00BC5305"/>
    <w:rsid w:val="00BD2ADB"/>
    <w:rsid w:val="00BE6DB5"/>
    <w:rsid w:val="00C06301"/>
    <w:rsid w:val="00C10E75"/>
    <w:rsid w:val="00C21B90"/>
    <w:rsid w:val="00C31F14"/>
    <w:rsid w:val="00C40A0E"/>
    <w:rsid w:val="00C508B7"/>
    <w:rsid w:val="00C60A64"/>
    <w:rsid w:val="00C63CC0"/>
    <w:rsid w:val="00C970C9"/>
    <w:rsid w:val="00CA3356"/>
    <w:rsid w:val="00D00BDF"/>
    <w:rsid w:val="00D22355"/>
    <w:rsid w:val="00D265D9"/>
    <w:rsid w:val="00D35611"/>
    <w:rsid w:val="00D47A49"/>
    <w:rsid w:val="00D5456A"/>
    <w:rsid w:val="00D54C2A"/>
    <w:rsid w:val="00D57C97"/>
    <w:rsid w:val="00DA04A5"/>
    <w:rsid w:val="00DA27E1"/>
    <w:rsid w:val="00DB09DB"/>
    <w:rsid w:val="00DE72B9"/>
    <w:rsid w:val="00DF4282"/>
    <w:rsid w:val="00DF6BDB"/>
    <w:rsid w:val="00E21673"/>
    <w:rsid w:val="00E23B0D"/>
    <w:rsid w:val="00E47347"/>
    <w:rsid w:val="00E51B26"/>
    <w:rsid w:val="00E5391D"/>
    <w:rsid w:val="00E613A1"/>
    <w:rsid w:val="00E75EF3"/>
    <w:rsid w:val="00E91808"/>
    <w:rsid w:val="00EE1EDD"/>
    <w:rsid w:val="00F14995"/>
    <w:rsid w:val="00F5284E"/>
    <w:rsid w:val="00F55384"/>
    <w:rsid w:val="00F62FB7"/>
    <w:rsid w:val="00F74B70"/>
    <w:rsid w:val="00F756B9"/>
    <w:rsid w:val="00FB2C4C"/>
    <w:rsid w:val="00FB4171"/>
    <w:rsid w:val="00FD087F"/>
    <w:rsid w:val="00FD6CFC"/>
    <w:rsid w:val="74A252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EF945D"/>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customStyle="1" w:styleId="Mentionnonrsolue2">
    <w:name w:val="Mention non résolue2"/>
    <w:basedOn w:val="DefaultParagraphFont"/>
    <w:uiPriority w:val="99"/>
    <w:semiHidden/>
    <w:unhideWhenUsed/>
    <w:rsid w:val="00C970C9"/>
    <w:rPr>
      <w:color w:val="605E5C"/>
      <w:shd w:val="clear" w:color="auto" w:fill="E1DFDD"/>
    </w:rPr>
  </w:style>
  <w:style w:type="paragraph" w:customStyle="1" w:styleId="SSubjectBlock">
    <w:name w:val="S_Subject Block"/>
    <w:basedOn w:val="Normal"/>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
    <w:rsid w:val="004457E8"/>
    <w:pPr>
      <w:spacing w:before="100" w:beforeAutospacing="1" w:after="100" w:afterAutospacing="1"/>
      <w:jc w:val="left"/>
    </w:pPr>
    <w:rPr>
      <w:rFonts w:ascii="Times New Roman" w:eastAsia="Times New Roman" w:hAnsi="Times New Roman" w:cs="Times New Roman"/>
      <w:szCs w:val="24"/>
      <w:lang w:val="it-IT" w:eastAsia="it-IT"/>
    </w:rPr>
  </w:style>
  <w:style w:type="paragraph" w:styleId="Revision">
    <w:name w:val="Revision"/>
    <w:hidden/>
    <w:uiPriority w:val="99"/>
    <w:semiHidden/>
    <w:rsid w:val="00393CE2"/>
    <w:rPr>
      <w:sz w:val="24"/>
      <w:lang w:val="en-US"/>
    </w:rPr>
  </w:style>
  <w:style w:type="character" w:styleId="CommentReference">
    <w:name w:val="annotation reference"/>
    <w:basedOn w:val="DefaultParagraphFont"/>
    <w:uiPriority w:val="99"/>
    <w:semiHidden/>
    <w:rsid w:val="00DA04A5"/>
    <w:rPr>
      <w:sz w:val="16"/>
      <w:szCs w:val="16"/>
    </w:rPr>
  </w:style>
  <w:style w:type="paragraph" w:styleId="CommentText">
    <w:name w:val="annotation text"/>
    <w:basedOn w:val="Normal"/>
    <w:link w:val="CommentTextChar"/>
    <w:uiPriority w:val="99"/>
    <w:semiHidden/>
    <w:rsid w:val="00DA04A5"/>
    <w:rPr>
      <w:sz w:val="20"/>
      <w:szCs w:val="20"/>
    </w:rPr>
  </w:style>
  <w:style w:type="character" w:customStyle="1" w:styleId="CommentTextChar">
    <w:name w:val="Comment Text Char"/>
    <w:basedOn w:val="DefaultParagraphFont"/>
    <w:link w:val="CommentText"/>
    <w:uiPriority w:val="99"/>
    <w:semiHidden/>
    <w:rsid w:val="00DA04A5"/>
    <w:rPr>
      <w:sz w:val="20"/>
      <w:szCs w:val="20"/>
      <w:lang w:val="en-US"/>
    </w:rPr>
  </w:style>
  <w:style w:type="paragraph" w:styleId="CommentSubject">
    <w:name w:val="annotation subject"/>
    <w:basedOn w:val="CommentText"/>
    <w:next w:val="CommentText"/>
    <w:link w:val="CommentSubjectChar"/>
    <w:uiPriority w:val="99"/>
    <w:semiHidden/>
    <w:unhideWhenUsed/>
    <w:rsid w:val="00DA04A5"/>
    <w:rPr>
      <w:b/>
      <w:bCs/>
    </w:rPr>
  </w:style>
  <w:style w:type="character" w:customStyle="1" w:styleId="CommentSubjectChar">
    <w:name w:val="Comment Subject Char"/>
    <w:basedOn w:val="CommentTextChar"/>
    <w:link w:val="CommentSubject"/>
    <w:uiPriority w:val="99"/>
    <w:semiHidden/>
    <w:rsid w:val="00DA04A5"/>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en" TargetMode="External"/><Relationship Id="rId13" Type="http://schemas.openxmlformats.org/officeDocument/2006/relationships/hyperlink" Target="mailto:fernao.silveira@stellantis.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D79B3967A24F218A7E464DAEBBEE65"/>
        <w:category>
          <w:name w:val="Generale"/>
          <w:gallery w:val="placeholder"/>
        </w:category>
        <w:types>
          <w:type w:val="bbPlcHdr"/>
        </w:types>
        <w:behaviors>
          <w:behavior w:val="content"/>
        </w:behaviors>
        <w:guid w:val="{D5DAA69F-6EE4-4AA3-B4E1-9779E1A9A658}"/>
      </w:docPartPr>
      <w:docPartBody>
        <w:p w:rsidR="00357C89" w:rsidRDefault="00F914F2" w:rsidP="00C06301">
          <w:pPr>
            <w:pStyle w:val="BAD79B3967A24F218A7E464DAEBBEE65"/>
          </w:pPr>
          <w:r w:rsidRPr="0086416D">
            <w:rPr>
              <w:rStyle w:val="PlaceholderText"/>
              <w:b/>
              <w:color w:val="44546A" w:themeColor="text2"/>
            </w:rPr>
            <w:t>First name LAST NAME</w:t>
          </w:r>
        </w:p>
      </w:docPartBody>
    </w:docPart>
    <w:docPart>
      <w:docPartPr>
        <w:name w:val="28D531DDA1134489AC0F1CFC44A04859"/>
        <w:category>
          <w:name w:val="Generale"/>
          <w:gallery w:val="placeholder"/>
        </w:category>
        <w:types>
          <w:type w:val="bbPlcHdr"/>
        </w:types>
        <w:behaviors>
          <w:behavior w:val="content"/>
        </w:behaviors>
        <w:guid w:val="{BDC4CB85-A67C-4D00-9B24-B9BE75C88A43}"/>
      </w:docPartPr>
      <w:docPartBody>
        <w:p w:rsidR="00357C89" w:rsidRDefault="00F914F2" w:rsidP="00C06301">
          <w:pPr>
            <w:pStyle w:val="28D531DDA1134489AC0F1CFC44A04859"/>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52B3"/>
    <w:rsid w:val="00184CF1"/>
    <w:rsid w:val="00231E61"/>
    <w:rsid w:val="0029556F"/>
    <w:rsid w:val="002A663B"/>
    <w:rsid w:val="00357C89"/>
    <w:rsid w:val="00514319"/>
    <w:rsid w:val="005724A9"/>
    <w:rsid w:val="005C1D3E"/>
    <w:rsid w:val="008474F7"/>
    <w:rsid w:val="00874642"/>
    <w:rsid w:val="008C57D7"/>
    <w:rsid w:val="009666C9"/>
    <w:rsid w:val="00A51D36"/>
    <w:rsid w:val="00A52884"/>
    <w:rsid w:val="00AB04EE"/>
    <w:rsid w:val="00B06BA8"/>
    <w:rsid w:val="00B44C61"/>
    <w:rsid w:val="00B80B45"/>
    <w:rsid w:val="00C06301"/>
    <w:rsid w:val="00C735A8"/>
    <w:rsid w:val="00CD0A27"/>
    <w:rsid w:val="00D27717"/>
    <w:rsid w:val="00E72C75"/>
    <w:rsid w:val="00F914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6301"/>
    <w:rPr>
      <w:color w:val="808080"/>
    </w:rPr>
  </w:style>
  <w:style w:type="paragraph" w:customStyle="1" w:styleId="BAD79B3967A24F218A7E464DAEBBEE65">
    <w:name w:val="BAD79B3967A24F218A7E464DAEBBEE65"/>
    <w:rsid w:val="00C06301"/>
    <w:rPr>
      <w:lang w:val="en-US" w:eastAsia="en-US"/>
    </w:rPr>
  </w:style>
  <w:style w:type="paragraph" w:customStyle="1" w:styleId="28D531DDA1134489AC0F1CFC44A04859">
    <w:name w:val="28D531DDA1134489AC0F1CFC44A04859"/>
    <w:rsid w:val="00C0630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EE4EC-3E58-40ED-A100-0ECCF0A5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Template>
  <TotalTime>9</TotalTime>
  <Pages>3</Pages>
  <Words>816</Words>
  <Characters>4434</Characters>
  <Application>Microsoft Office Word</Application>
  <DocSecurity>0</DocSecurity>
  <Lines>36</Lines>
  <Paragraphs>10</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Press Release A4</vt:lpstr>
      <vt:lpstr>Press Release A4</vt:lpstr>
      <vt:lpstr>Press Release A4</vt:lpstr>
    </vt:vector>
  </TitlesOfParts>
  <Company>Stellantis</Company>
  <LinksUpToDate>false</LinksUpToDate>
  <CharactersWithSpaces>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creator>CAROLINE JULIEN - U153336</dc:creator>
  <cp:lastModifiedBy>ANGELA CATALDI</cp:lastModifiedBy>
  <cp:revision>5</cp:revision>
  <cp:lastPrinted>2023-10-17T14:18:00Z</cp:lastPrinted>
  <dcterms:created xsi:type="dcterms:W3CDTF">2023-12-21T11:58:00Z</dcterms:created>
  <dcterms:modified xsi:type="dcterms:W3CDTF">2023-12-21T13:43:00Z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a81d01811596fa527e8a85fc327199a34c6db20909ff0ea0a2b8b359ef35e8c1</vt:lpwstr>
  </property>
  <property fmtid="{D5CDD505-2E9C-101B-9397-08002B2CF9AE}" pid="3" name="MSIP_Label_2fd53d93-3f4c-4b90-b511-bd6bdbb4fba9_ActionId">
    <vt:lpwstr>52ea8743-4b51-4b79-bd69-2272161f1325</vt:lpwstr>
  </property>
  <property fmtid="{D5CDD505-2E9C-101B-9397-08002B2CF9AE}" pid="4" name="MSIP_Label_2fd53d93-3f4c-4b90-b511-bd6bdbb4fba9_ContentBits">
    <vt:lpwstr>0</vt:lpwstr>
  </property>
  <property fmtid="{D5CDD505-2E9C-101B-9397-08002B2CF9AE}" pid="5" name="MSIP_Label_2fd53d93-3f4c-4b90-b511-bd6bdbb4fba9_Enabled">
    <vt:lpwstr>true</vt:lpwstr>
  </property>
  <property fmtid="{D5CDD505-2E9C-101B-9397-08002B2CF9AE}" pid="6" name="MSIP_Label_2fd53d93-3f4c-4b90-b511-bd6bdbb4fba9_Method">
    <vt:lpwstr>Standard</vt:lpwstr>
  </property>
  <property fmtid="{D5CDD505-2E9C-101B-9397-08002B2CF9AE}" pid="7" name="MSIP_Label_2fd53d93-3f4c-4b90-b511-bd6bdbb4fba9_Name">
    <vt:lpwstr>2fd53d93-3f4c-4b90-b511-bd6bdbb4fba9</vt:lpwstr>
  </property>
  <property fmtid="{D5CDD505-2E9C-101B-9397-08002B2CF9AE}" pid="8" name="MSIP_Label_2fd53d93-3f4c-4b90-b511-bd6bdbb4fba9_SetDate">
    <vt:lpwstr>2021-10-28T15:02:29Z</vt:lpwstr>
  </property>
  <property fmtid="{D5CDD505-2E9C-101B-9397-08002B2CF9AE}" pid="9" name="MSIP_Label_2fd53d93-3f4c-4b90-b511-bd6bdbb4fba9_SiteId">
    <vt:lpwstr>d852d5cd-724c-4128-8812-ffa5db3f8507</vt:lpwstr>
  </property>
</Properties>
</file>