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F158" w14:textId="77777777" w:rsidR="00684E37" w:rsidRDefault="0087265E">
      <w:pPr>
        <w:pStyle w:val="Title"/>
        <w:spacing w:before="240" w:after="240"/>
        <w:jc w:val="center"/>
        <w:rPr>
          <w:b/>
          <w:color w:val="1F1F1F"/>
          <w:sz w:val="22"/>
          <w:szCs w:val="22"/>
        </w:rPr>
      </w:pPr>
      <w:bookmarkStart w:id="0" w:name="_gjdgxs" w:colFirst="0" w:colLast="0"/>
      <w:bookmarkEnd w:id="0"/>
      <w:r>
        <w:rPr>
          <w:b/>
          <w:noProof/>
          <w:color w:val="1F1F1F"/>
          <w:sz w:val="22"/>
          <w:szCs w:val="22"/>
        </w:rPr>
        <w:drawing>
          <wp:inline distT="114300" distB="114300" distL="114300" distR="114300" wp14:anchorId="55A6D7BD" wp14:editId="7CAF42DA">
            <wp:extent cx="5943600" cy="303116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b="23443"/>
                    <a:stretch>
                      <a:fillRect/>
                    </a:stretch>
                  </pic:blipFill>
                  <pic:spPr>
                    <a:xfrm>
                      <a:off x="0" y="0"/>
                      <a:ext cx="5943600" cy="3031160"/>
                    </a:xfrm>
                    <a:prstGeom prst="rect">
                      <a:avLst/>
                    </a:prstGeom>
                    <a:ln/>
                  </pic:spPr>
                </pic:pic>
              </a:graphicData>
            </a:graphic>
          </wp:inline>
        </w:drawing>
      </w:r>
    </w:p>
    <w:p w14:paraId="0EA9BFCC" w14:textId="401D1255" w:rsidR="00684E37" w:rsidRDefault="0087265E">
      <w:pPr>
        <w:spacing w:before="240" w:after="240"/>
        <w:jc w:val="center"/>
        <w:rPr>
          <w:b/>
          <w:color w:val="1F1F1F"/>
          <w:sz w:val="28"/>
          <w:szCs w:val="28"/>
        </w:rPr>
      </w:pPr>
      <w:r>
        <w:rPr>
          <w:b/>
          <w:color w:val="1F1F1F"/>
          <w:sz w:val="28"/>
          <w:szCs w:val="28"/>
        </w:rPr>
        <w:t xml:space="preserve">Stellantis and Archer Host European Debut of Midnight </w:t>
      </w:r>
      <w:proofErr w:type="spellStart"/>
      <w:r>
        <w:rPr>
          <w:b/>
          <w:color w:val="1F1F1F"/>
          <w:sz w:val="28"/>
          <w:szCs w:val="28"/>
        </w:rPr>
        <w:t>eVTOL</w:t>
      </w:r>
      <w:proofErr w:type="spellEnd"/>
      <w:r>
        <w:rPr>
          <w:b/>
          <w:color w:val="1F1F1F"/>
          <w:sz w:val="28"/>
          <w:szCs w:val="28"/>
        </w:rPr>
        <w:t xml:space="preserve"> Aircraft </w:t>
      </w:r>
      <w:r w:rsidR="00DE5789">
        <w:rPr>
          <w:b/>
          <w:color w:val="1F1F1F"/>
          <w:sz w:val="28"/>
          <w:szCs w:val="28"/>
        </w:rPr>
        <w:t>a</w:t>
      </w:r>
      <w:r>
        <w:rPr>
          <w:b/>
          <w:color w:val="1F1F1F"/>
          <w:sz w:val="28"/>
          <w:szCs w:val="28"/>
        </w:rPr>
        <w:t xml:space="preserve">t </w:t>
      </w:r>
      <w:r w:rsidR="00DE5789">
        <w:rPr>
          <w:b/>
          <w:color w:val="1F1F1F"/>
          <w:sz w:val="28"/>
          <w:szCs w:val="28"/>
        </w:rPr>
        <w:t xml:space="preserve">2023 </w:t>
      </w:r>
      <w:r>
        <w:rPr>
          <w:b/>
          <w:color w:val="1F1F1F"/>
          <w:sz w:val="28"/>
          <w:szCs w:val="28"/>
        </w:rPr>
        <w:t xml:space="preserve">Paris Air Show </w:t>
      </w:r>
    </w:p>
    <w:p w14:paraId="212FAE48" w14:textId="0D1FAFC0" w:rsidR="00684E37" w:rsidRDefault="00CA7173" w:rsidP="00B97282">
      <w:pPr>
        <w:spacing w:before="240" w:after="240"/>
        <w:jc w:val="both"/>
        <w:rPr>
          <w:color w:val="1F1F1F"/>
        </w:rPr>
      </w:pPr>
      <w:r>
        <w:rPr>
          <w:b/>
        </w:rPr>
        <w:t xml:space="preserve">AMSTERDAM and SANTA CLARA, CALIFORNIA, June </w:t>
      </w:r>
      <w:r w:rsidR="00595A4C">
        <w:rPr>
          <w:b/>
        </w:rPr>
        <w:t>9</w:t>
      </w:r>
      <w:r>
        <w:rPr>
          <w:b/>
        </w:rPr>
        <w:t>, 2023</w:t>
      </w:r>
      <w:r>
        <w:t xml:space="preserve"> - </w:t>
      </w:r>
      <w:hyperlink r:id="rId7">
        <w:r>
          <w:rPr>
            <w:color w:val="1155CC"/>
            <w:u w:val="single"/>
          </w:rPr>
          <w:t>Archer Aviation Inc.</w:t>
        </w:r>
      </w:hyperlink>
      <w:r>
        <w:t xml:space="preserve"> (NYSE: ACHR) and </w:t>
      </w:r>
      <w:hyperlink r:id="rId8">
        <w:r>
          <w:rPr>
            <w:color w:val="1155CC"/>
            <w:u w:val="single"/>
          </w:rPr>
          <w:t>Stellantis N.V.</w:t>
        </w:r>
      </w:hyperlink>
      <w:r>
        <w:t xml:space="preserve"> </w:t>
      </w:r>
      <w:r>
        <w:rPr>
          <w:color w:val="1F1F1F"/>
        </w:rPr>
        <w:t xml:space="preserve">will attend the </w:t>
      </w:r>
      <w:r w:rsidR="00A86B89">
        <w:rPr>
          <w:color w:val="1F1F1F"/>
        </w:rPr>
        <w:t>54</w:t>
      </w:r>
      <w:r w:rsidR="00A86B89" w:rsidRPr="00E97328">
        <w:rPr>
          <w:color w:val="1F1F1F"/>
          <w:vertAlign w:val="superscript"/>
        </w:rPr>
        <w:t>th</w:t>
      </w:r>
      <w:r w:rsidR="00A86B89">
        <w:rPr>
          <w:color w:val="1F1F1F"/>
        </w:rPr>
        <w:t xml:space="preserve"> edition of the </w:t>
      </w:r>
      <w:r>
        <w:rPr>
          <w:color w:val="1F1F1F"/>
        </w:rPr>
        <w:t>2023 Paris Air Show</w:t>
      </w:r>
      <w:r w:rsidR="00A86B89">
        <w:rPr>
          <w:color w:val="1F1F1F"/>
        </w:rPr>
        <w:t>, starting June 19, 2023, to share</w:t>
      </w:r>
      <w:r>
        <w:rPr>
          <w:color w:val="1F1F1F"/>
        </w:rPr>
        <w:t xml:space="preserve"> progress toward scaling manufacturing of Archer’s Midnight </w:t>
      </w:r>
      <w:proofErr w:type="spellStart"/>
      <w:r>
        <w:rPr>
          <w:color w:val="1F1F1F"/>
        </w:rPr>
        <w:t>eVTOL</w:t>
      </w:r>
      <w:proofErr w:type="spellEnd"/>
      <w:r>
        <w:rPr>
          <w:color w:val="1F1F1F"/>
        </w:rPr>
        <w:t xml:space="preserve"> aircraft as Archer </w:t>
      </w:r>
      <w:r w:rsidR="00A86B89">
        <w:rPr>
          <w:color w:val="1F1F1F"/>
        </w:rPr>
        <w:t>prepares for planned</w:t>
      </w:r>
      <w:r>
        <w:rPr>
          <w:color w:val="1F1F1F"/>
        </w:rPr>
        <w:t xml:space="preserve"> commercialization in 2025.</w:t>
      </w:r>
    </w:p>
    <w:p w14:paraId="3D3DCA56" w14:textId="13A62135" w:rsidR="00684E37" w:rsidRDefault="0087265E" w:rsidP="00B97282">
      <w:pPr>
        <w:spacing w:before="240" w:after="240"/>
        <w:jc w:val="both"/>
        <w:rPr>
          <w:color w:val="1F1F1F"/>
        </w:rPr>
      </w:pPr>
      <w:r>
        <w:rPr>
          <w:color w:val="1F1F1F"/>
        </w:rPr>
        <w:t xml:space="preserve">Archer’s Midnight aircraft will be the </w:t>
      </w:r>
      <w:r w:rsidR="00A86B89">
        <w:rPr>
          <w:color w:val="1F1F1F"/>
        </w:rPr>
        <w:t xml:space="preserve">featured </w:t>
      </w:r>
      <w:proofErr w:type="spellStart"/>
      <w:r>
        <w:rPr>
          <w:color w:val="1F1F1F"/>
        </w:rPr>
        <w:t>eVTOL</w:t>
      </w:r>
      <w:proofErr w:type="spellEnd"/>
      <w:r>
        <w:rPr>
          <w:color w:val="1F1F1F"/>
        </w:rPr>
        <w:t xml:space="preserve"> aircraft at the Paris Air Show, positioned in the center of the </w:t>
      </w:r>
      <w:r w:rsidR="00A86B89">
        <w:rPr>
          <w:color w:val="1F1F1F"/>
        </w:rPr>
        <w:t>Air Mobility event</w:t>
      </w:r>
      <w:r>
        <w:rPr>
          <w:color w:val="1F1F1F"/>
        </w:rPr>
        <w:t xml:space="preserve">, which </w:t>
      </w:r>
      <w:proofErr w:type="gramStart"/>
      <w:r>
        <w:rPr>
          <w:color w:val="1F1F1F"/>
        </w:rPr>
        <w:t>is located in</w:t>
      </w:r>
      <w:proofErr w:type="gramEnd"/>
      <w:r>
        <w:rPr>
          <w:color w:val="1F1F1F"/>
        </w:rPr>
        <w:t xml:space="preserve"> Hall 5 at Le Bourget Airport. </w:t>
      </w:r>
      <w:r w:rsidR="00A86B89" w:rsidRPr="00A86B89">
        <w:rPr>
          <w:color w:val="1F1F1F"/>
        </w:rPr>
        <w:t xml:space="preserve">Dedicated to the latest innovations and emerging technologies in </w:t>
      </w:r>
      <w:proofErr w:type="spellStart"/>
      <w:r w:rsidR="00A86B89" w:rsidRPr="00A86B89">
        <w:rPr>
          <w:color w:val="1F1F1F"/>
        </w:rPr>
        <w:t>eVTOL</w:t>
      </w:r>
      <w:proofErr w:type="spellEnd"/>
      <w:r w:rsidR="00A86B89" w:rsidRPr="00A86B89">
        <w:rPr>
          <w:color w:val="1F1F1F"/>
        </w:rPr>
        <w:t xml:space="preserve">, the Paris Air Show’s Air Mobility event will bring together key players of this sector with three days of discussions focused on the maturation of advanced air mobility and its impact on the future of aerospace. </w:t>
      </w:r>
    </w:p>
    <w:p w14:paraId="06881857" w14:textId="6754BA87" w:rsidR="00684E37" w:rsidRDefault="0087265E" w:rsidP="00B97282">
      <w:pPr>
        <w:spacing w:before="240" w:after="240"/>
        <w:jc w:val="both"/>
      </w:pPr>
      <w:r>
        <w:t xml:space="preserve">This unique partnership in the </w:t>
      </w:r>
      <w:proofErr w:type="spellStart"/>
      <w:r>
        <w:t>eVTOL</w:t>
      </w:r>
      <w:proofErr w:type="spellEnd"/>
      <w:r>
        <w:t xml:space="preserve"> aircraft industry between Archer and </w:t>
      </w:r>
      <w:proofErr w:type="spellStart"/>
      <w:r>
        <w:t>Stellantis</w:t>
      </w:r>
      <w:proofErr w:type="spellEnd"/>
      <w:r>
        <w:t xml:space="preserve"> </w:t>
      </w:r>
      <w:r w:rsidR="00A86B89">
        <w:t xml:space="preserve">will </w:t>
      </w:r>
      <w:r>
        <w:t xml:space="preserve">leverage each company’s respective strengths and competencies to bring the Midnight aircraft to market at scale. To complement Archer’s world-class team of </w:t>
      </w:r>
      <w:proofErr w:type="spellStart"/>
      <w:r>
        <w:t>eVTOL</w:t>
      </w:r>
      <w:proofErr w:type="spellEnd"/>
      <w:r>
        <w:t xml:space="preserve"> aircraft, electric </w:t>
      </w:r>
      <w:proofErr w:type="gramStart"/>
      <w:r>
        <w:t>powertrain</w:t>
      </w:r>
      <w:proofErr w:type="gramEnd"/>
      <w:r>
        <w:t xml:space="preserve"> and certification experts, Stellantis is contributing advanced manufacturing technology and expertise, experienced personnel and capital to the partnership. This combination is intended to enable the rapid scaling of aircraft production to meet Archer’s commercialization plans, while allowing Archer to strengthen its path to commercialization by helping it avoid hundreds of millions of dollars of spending during the manufacturing ramp up phase.</w:t>
      </w:r>
    </w:p>
    <w:p w14:paraId="2E1A85F1" w14:textId="77777777" w:rsidR="00684E37" w:rsidRDefault="0087265E" w:rsidP="00B97282">
      <w:pPr>
        <w:spacing w:before="240" w:after="240"/>
        <w:jc w:val="center"/>
        <w:rPr>
          <w:b/>
          <w:color w:val="1F1F1F"/>
        </w:rPr>
      </w:pPr>
      <w:r>
        <w:t># # #</w:t>
      </w:r>
    </w:p>
    <w:p w14:paraId="4A913B34" w14:textId="77777777" w:rsidR="00684E37" w:rsidRDefault="00684E37" w:rsidP="00B97282">
      <w:pPr>
        <w:pBdr>
          <w:top w:val="none" w:sz="0" w:space="0" w:color="E5E7EB"/>
          <w:left w:val="none" w:sz="0" w:space="0" w:color="E5E7EB"/>
          <w:bottom w:val="none" w:sz="0" w:space="0" w:color="E5E7EB"/>
          <w:right w:val="none" w:sz="0" w:space="0" w:color="E5E7EB"/>
          <w:between w:val="none" w:sz="0" w:space="0" w:color="E5E7EB"/>
        </w:pBdr>
        <w:jc w:val="both"/>
        <w:rPr>
          <w:b/>
          <w:color w:val="1F1F1F"/>
        </w:rPr>
      </w:pPr>
    </w:p>
    <w:p w14:paraId="40990CC3" w14:textId="77777777" w:rsidR="00684E37" w:rsidRDefault="0087265E" w:rsidP="00B97282">
      <w:pPr>
        <w:pBdr>
          <w:top w:val="none" w:sz="0" w:space="0" w:color="E5E7EB"/>
          <w:left w:val="none" w:sz="0" w:space="0" w:color="E5E7EB"/>
          <w:bottom w:val="none" w:sz="0" w:space="0" w:color="E5E7EB"/>
          <w:right w:val="none" w:sz="0" w:space="0" w:color="E5E7EB"/>
          <w:between w:val="none" w:sz="0" w:space="0" w:color="E5E7EB"/>
        </w:pBdr>
        <w:jc w:val="both"/>
        <w:rPr>
          <w:b/>
          <w:color w:val="1F1F1F"/>
        </w:rPr>
      </w:pPr>
      <w:r>
        <w:rPr>
          <w:b/>
          <w:color w:val="1F1F1F"/>
        </w:rPr>
        <w:t>About Archer</w:t>
      </w:r>
    </w:p>
    <w:p w14:paraId="4A8B6AA2" w14:textId="3884C9CD" w:rsidR="00684E37" w:rsidRDefault="0087265E"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r>
        <w:rPr>
          <w:color w:val="1F1F1F"/>
        </w:rPr>
        <w:t xml:space="preserve">Archer is designing and developing electric vertical takeoff and landing aircraft for use in urban air mobility networks. Archer’s mission is to unlock the skies, freeing everyone to reimagine how they move and spend time. Archer’s team is based in Santa Clara, CA. </w:t>
      </w:r>
    </w:p>
    <w:p w14:paraId="6186A1DD" w14:textId="77777777" w:rsidR="00684E37" w:rsidRDefault="00684E37"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p>
    <w:p w14:paraId="04FC9366" w14:textId="77777777" w:rsidR="00684E37" w:rsidRDefault="0087265E"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r>
        <w:rPr>
          <w:color w:val="1F1F1F"/>
        </w:rPr>
        <w:t>To learn more, visit</w:t>
      </w:r>
      <w:hyperlink r:id="rId9">
        <w:r>
          <w:rPr>
            <w:b/>
            <w:color w:val="1155CC"/>
            <w:u w:val="single"/>
          </w:rPr>
          <w:t xml:space="preserve"> </w:t>
        </w:r>
      </w:hyperlink>
      <w:hyperlink r:id="rId10">
        <w:r>
          <w:rPr>
            <w:b/>
            <w:color w:val="1155CC"/>
            <w:u w:val="single"/>
          </w:rPr>
          <w:t>www.archer.com</w:t>
        </w:r>
      </w:hyperlink>
      <w:r>
        <w:rPr>
          <w:color w:val="1F1F1F"/>
        </w:rPr>
        <w:t>.</w:t>
      </w:r>
    </w:p>
    <w:p w14:paraId="68AF6A0C" w14:textId="77777777" w:rsidR="00684E37" w:rsidRDefault="00684E37"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p>
    <w:p w14:paraId="2C843ED4" w14:textId="77777777" w:rsidR="00684E37" w:rsidRPr="00E97328" w:rsidRDefault="0087265E" w:rsidP="00B97282">
      <w:pPr>
        <w:pBdr>
          <w:top w:val="none" w:sz="0" w:space="0" w:color="E5E7EB"/>
          <w:left w:val="none" w:sz="0" w:space="0" w:color="E5E7EB"/>
          <w:bottom w:val="none" w:sz="0" w:space="0" w:color="E5E7EB"/>
          <w:right w:val="none" w:sz="0" w:space="0" w:color="E5E7EB"/>
          <w:between w:val="none" w:sz="0" w:space="0" w:color="E5E7EB"/>
        </w:pBdr>
        <w:jc w:val="both"/>
        <w:rPr>
          <w:b/>
          <w:iCs/>
          <w:color w:val="1F1F1F"/>
        </w:rPr>
      </w:pPr>
      <w:r w:rsidRPr="00E97328">
        <w:rPr>
          <w:b/>
          <w:iCs/>
          <w:color w:val="1F1F1F"/>
        </w:rPr>
        <w:t>About Stellantis</w:t>
      </w:r>
    </w:p>
    <w:p w14:paraId="686B1724" w14:textId="77777777" w:rsidR="00684E37" w:rsidRDefault="0087265E"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r>
        <w:rPr>
          <w:color w:val="1F1F1F"/>
        </w:rPr>
        <w:t xml:space="preserve">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Pr>
          <w:color w:val="1F1F1F"/>
        </w:rPr>
        <w:t>Leasys</w:t>
      </w:r>
      <w:proofErr w:type="spellEnd"/>
      <w:r>
        <w:rPr>
          <w:color w:val="1F1F1F"/>
        </w:rPr>
        <w:t xml:space="preserve">. Powered by our diversity, we lead the way the world moves – aspiring to become the greatest sustainable mobility tech company, not the biggest, while creating added value for all stakeholders as well as the communities in which it operates. </w:t>
      </w:r>
    </w:p>
    <w:p w14:paraId="6F63AEE5" w14:textId="77777777" w:rsidR="00684E37" w:rsidRDefault="00684E37" w:rsidP="00B97282">
      <w:pPr>
        <w:pBdr>
          <w:top w:val="none" w:sz="0" w:space="0" w:color="E5E7EB"/>
          <w:left w:val="none" w:sz="0" w:space="0" w:color="E5E7EB"/>
          <w:bottom w:val="none" w:sz="0" w:space="0" w:color="E5E7EB"/>
          <w:right w:val="none" w:sz="0" w:space="0" w:color="E5E7EB"/>
          <w:between w:val="none" w:sz="0" w:space="0" w:color="E5E7EB"/>
        </w:pBdr>
        <w:jc w:val="both"/>
        <w:rPr>
          <w:color w:val="1F1F1F"/>
        </w:rPr>
      </w:pPr>
    </w:p>
    <w:p w14:paraId="5E3979D5" w14:textId="77777777" w:rsidR="00684E37" w:rsidRDefault="0087265E">
      <w:pPr>
        <w:pBdr>
          <w:top w:val="none" w:sz="0" w:space="0" w:color="E5E7EB"/>
          <w:left w:val="none" w:sz="0" w:space="0" w:color="E5E7EB"/>
          <w:bottom w:val="none" w:sz="0" w:space="0" w:color="E5E7EB"/>
          <w:right w:val="none" w:sz="0" w:space="0" w:color="E5E7EB"/>
          <w:between w:val="none" w:sz="0" w:space="0" w:color="E5E7EB"/>
        </w:pBdr>
        <w:rPr>
          <w:color w:val="1F1F1F"/>
        </w:rPr>
      </w:pPr>
      <w:r>
        <w:rPr>
          <w:color w:val="1F1F1F"/>
        </w:rPr>
        <w:t xml:space="preserve">For more information, visit </w:t>
      </w:r>
      <w:hyperlink r:id="rId11">
        <w:r>
          <w:rPr>
            <w:b/>
            <w:color w:val="1155CC"/>
            <w:u w:val="single"/>
          </w:rPr>
          <w:t>www.stellantis.com</w:t>
        </w:r>
      </w:hyperlink>
      <w:r>
        <w:rPr>
          <w:color w:val="1F1F1F"/>
        </w:rPr>
        <w:t>.</w:t>
      </w:r>
    </w:p>
    <w:p w14:paraId="5E03B6EB" w14:textId="77777777" w:rsidR="00684E37" w:rsidRDefault="00684E37">
      <w:pPr>
        <w:rPr>
          <w:color w:val="102D36"/>
          <w:highlight w:val="white"/>
        </w:rPr>
      </w:pPr>
    </w:p>
    <w:p w14:paraId="4F8D4DB5" w14:textId="77777777" w:rsidR="00684E37" w:rsidRDefault="0087265E">
      <w:r>
        <w:rPr>
          <w:b/>
        </w:rPr>
        <w:t>Archer Media Contacts:</w:t>
      </w:r>
    </w:p>
    <w:p w14:paraId="7AEAE7A6" w14:textId="77777777" w:rsidR="00684E37" w:rsidRDefault="0087265E">
      <w:pPr>
        <w:rPr>
          <w:color w:val="0563C1"/>
        </w:rPr>
      </w:pPr>
      <w:r>
        <w:t xml:space="preserve">The Brand Amp - </w:t>
      </w:r>
      <w:r>
        <w:rPr>
          <w:color w:val="0563C1"/>
        </w:rPr>
        <w:t>Archer@TheBrandAmp.com</w:t>
      </w:r>
    </w:p>
    <w:p w14:paraId="20C5D5C6" w14:textId="77777777" w:rsidR="00684E37" w:rsidRDefault="0087265E">
      <w:r>
        <w:t xml:space="preserve"> </w:t>
      </w:r>
    </w:p>
    <w:p w14:paraId="60A6DA2E" w14:textId="77777777" w:rsidR="00684E37" w:rsidRDefault="0087265E">
      <w:pPr>
        <w:pBdr>
          <w:top w:val="none" w:sz="0" w:space="0" w:color="E5E7EB"/>
          <w:left w:val="none" w:sz="0" w:space="0" w:color="E5E7EB"/>
          <w:bottom w:val="none" w:sz="0" w:space="0" w:color="E5E7EB"/>
          <w:right w:val="none" w:sz="0" w:space="0" w:color="E5E7EB"/>
          <w:between w:val="none" w:sz="0" w:space="0" w:color="E5E7EB"/>
        </w:pBdr>
        <w:rPr>
          <w:b/>
        </w:rPr>
      </w:pPr>
      <w:r>
        <w:rPr>
          <w:b/>
        </w:rPr>
        <w:t>Stellantis Media Contacts</w:t>
      </w:r>
    </w:p>
    <w:p w14:paraId="7C0CFAF6" w14:textId="30887C25" w:rsidR="00684E37" w:rsidRPr="00E97328" w:rsidRDefault="0087265E">
      <w:pPr>
        <w:pBdr>
          <w:top w:val="none" w:sz="0" w:space="0" w:color="E5E7EB"/>
          <w:left w:val="none" w:sz="0" w:space="0" w:color="E5E7EB"/>
          <w:bottom w:val="none" w:sz="0" w:space="0" w:color="E5E7EB"/>
          <w:right w:val="none" w:sz="0" w:space="0" w:color="E5E7EB"/>
          <w:between w:val="none" w:sz="0" w:space="0" w:color="E5E7EB"/>
        </w:pBdr>
        <w:rPr>
          <w:b/>
          <w:bCs/>
        </w:rPr>
      </w:pPr>
      <w:proofErr w:type="spellStart"/>
      <w:r>
        <w:t>Fernão</w:t>
      </w:r>
      <w:proofErr w:type="spellEnd"/>
      <w:r>
        <w:t xml:space="preserve"> SILVEIRA +31 6 43 25 43 41 </w:t>
      </w:r>
      <w:r w:rsidR="00A56594">
        <w:t>-</w:t>
      </w:r>
      <w:r w:rsidR="00A56594">
        <w:t xml:space="preserve"> </w:t>
      </w:r>
      <w:r w:rsidRPr="00A86B89">
        <w:rPr>
          <w:b/>
          <w:bCs/>
        </w:rPr>
        <w:t>fernao.silveira@stellantis.com</w:t>
      </w:r>
      <w:r w:rsidRPr="00E97328">
        <w:rPr>
          <w:b/>
          <w:bCs/>
        </w:rPr>
        <w:t xml:space="preserve"> </w:t>
      </w:r>
    </w:p>
    <w:p w14:paraId="1904B0EC" w14:textId="1FF1DBFE" w:rsidR="00684E37" w:rsidRPr="00E97328" w:rsidRDefault="0087265E">
      <w:pPr>
        <w:pBdr>
          <w:top w:val="none" w:sz="0" w:space="0" w:color="E5E7EB"/>
          <w:left w:val="none" w:sz="0" w:space="0" w:color="E5E7EB"/>
          <w:bottom w:val="none" w:sz="0" w:space="0" w:color="E5E7EB"/>
          <w:right w:val="none" w:sz="0" w:space="0" w:color="E5E7EB"/>
          <w:between w:val="none" w:sz="0" w:space="0" w:color="E5E7EB"/>
        </w:pBdr>
        <w:rPr>
          <w:b/>
          <w:bCs/>
        </w:rPr>
      </w:pPr>
      <w:r w:rsidRPr="00A56594">
        <w:t xml:space="preserve">Valerie </w:t>
      </w:r>
      <w:proofErr w:type="spellStart"/>
      <w:r w:rsidRPr="00A56594">
        <w:t>Gillot</w:t>
      </w:r>
      <w:proofErr w:type="spellEnd"/>
      <w:r w:rsidRPr="00A56594">
        <w:t xml:space="preserve"> +</w:t>
      </w:r>
      <w:r w:rsidRPr="00A56594">
        <w:rPr>
          <w:color w:val="222222"/>
          <w:highlight w:val="white"/>
        </w:rPr>
        <w:t>33 6 83 92 92 96</w:t>
      </w:r>
      <w:r w:rsidRPr="00E97328">
        <w:rPr>
          <w:b/>
          <w:bCs/>
        </w:rPr>
        <w:t xml:space="preserve"> </w:t>
      </w:r>
      <w:r w:rsidR="00A56594">
        <w:t>-</w:t>
      </w:r>
      <w:r w:rsidR="00A56594">
        <w:t xml:space="preserve"> </w:t>
      </w:r>
      <w:r w:rsidRPr="00A86B89">
        <w:rPr>
          <w:b/>
          <w:bCs/>
        </w:rPr>
        <w:t>valerie.gillot@stellantis.com</w:t>
      </w:r>
      <w:r w:rsidRPr="00E97328">
        <w:rPr>
          <w:b/>
          <w:bCs/>
        </w:rPr>
        <w:t xml:space="preserve"> </w:t>
      </w:r>
    </w:p>
    <w:p w14:paraId="64040375" w14:textId="238EE4B2" w:rsidR="00A86B89" w:rsidRDefault="00A86B89">
      <w:pPr>
        <w:rPr>
          <w:i/>
          <w:color w:val="1F1F1F"/>
        </w:rPr>
      </w:pPr>
      <w:r>
        <w:rPr>
          <w:i/>
          <w:color w:val="1F1F1F"/>
        </w:rPr>
        <w:br w:type="page"/>
      </w:r>
    </w:p>
    <w:p w14:paraId="66D87DA7" w14:textId="77777777" w:rsidR="00A86B89" w:rsidRPr="00E97328" w:rsidRDefault="00A86B89" w:rsidP="00A86B89">
      <w:pPr>
        <w:rPr>
          <w:rFonts w:ascii="Proxima Nova" w:eastAsia="Proxima Nova" w:hAnsi="Proxima Nova" w:cs="Proxima Nova"/>
          <w:b/>
          <w:color w:val="1F1F1F"/>
          <w:sz w:val="20"/>
          <w:szCs w:val="20"/>
        </w:rPr>
      </w:pPr>
      <w:r w:rsidRPr="00E97328">
        <w:rPr>
          <w:rFonts w:ascii="Proxima Nova" w:eastAsia="Proxima Nova" w:hAnsi="Proxima Nova" w:cs="Proxima Nova"/>
          <w:b/>
          <w:color w:val="1F1F1F"/>
          <w:sz w:val="20"/>
          <w:szCs w:val="20"/>
        </w:rPr>
        <w:lastRenderedPageBreak/>
        <w:t xml:space="preserve">Archer Forward Looking Statements </w:t>
      </w:r>
    </w:p>
    <w:p w14:paraId="1A594C35" w14:textId="66A52824" w:rsidR="00A86B89" w:rsidRPr="00E97328" w:rsidRDefault="00A86B89" w:rsidP="00A86B89">
      <w:pPr>
        <w:rPr>
          <w:color w:val="1F1F1F"/>
          <w:sz w:val="20"/>
          <w:szCs w:val="20"/>
        </w:rPr>
      </w:pPr>
      <w:r w:rsidRPr="00E97328">
        <w:rPr>
          <w:color w:val="1F1F1F"/>
          <w:sz w:val="20"/>
          <w:szCs w:val="20"/>
        </w:rPr>
        <w:t xml:space="preserve">This press release contains forward looking statements regarding Archer’s future business plans and product roadmaps, including statements regarding the timing of Archer’s development, commercialization, and certification of its </w:t>
      </w:r>
      <w:proofErr w:type="spellStart"/>
      <w:r w:rsidRPr="00E97328">
        <w:rPr>
          <w:color w:val="1F1F1F"/>
          <w:sz w:val="20"/>
          <w:szCs w:val="20"/>
        </w:rPr>
        <w:t>eVTOL</w:t>
      </w:r>
      <w:proofErr w:type="spellEnd"/>
      <w:r w:rsidRPr="00E97328">
        <w:rPr>
          <w:color w:val="1F1F1F"/>
          <w:sz w:val="20"/>
          <w:szCs w:val="20"/>
        </w:rPr>
        <w:t xml:space="preserve"> aircraft. These </w:t>
      </w:r>
      <w:proofErr w:type="gramStart"/>
      <w:r w:rsidRPr="00E97328">
        <w:rPr>
          <w:color w:val="1F1F1F"/>
          <w:sz w:val="20"/>
          <w:szCs w:val="20"/>
        </w:rPr>
        <w:t>forward looking</w:t>
      </w:r>
      <w:proofErr w:type="gramEnd"/>
      <w:r w:rsidRPr="00E97328">
        <w:rPr>
          <w:color w:val="1F1F1F"/>
          <w:sz w:val="20"/>
          <w:szCs w:val="20"/>
        </w:rPr>
        <w:t xml:space="preserve"> statements are only predictions and may differ materially from actual results due to a variety of factors. The risks and uncertainties that could cause actual results to differ from the results predicted are more fully detailed in Archer’s filings with the Securities and Exchange Commission, including its most recent Annual Report on Form 10-K, available at www.sec.gov. In addition, please note that any </w:t>
      </w:r>
      <w:proofErr w:type="gramStart"/>
      <w:r w:rsidRPr="00E97328">
        <w:rPr>
          <w:color w:val="1F1F1F"/>
          <w:sz w:val="20"/>
          <w:szCs w:val="20"/>
        </w:rPr>
        <w:t>forward looking</w:t>
      </w:r>
      <w:proofErr w:type="gramEnd"/>
      <w:r w:rsidRPr="00E97328">
        <w:rPr>
          <w:color w:val="1F1F1F"/>
          <w:sz w:val="20"/>
          <w:szCs w:val="20"/>
        </w:rPr>
        <w:t xml:space="preserve"> statements contained herein are based on assumptions that Archer believes to be reasonable as of the date of this press release.  Archer undertakes no obligation to update these statements </w:t>
      </w:r>
      <w:proofErr w:type="gramStart"/>
      <w:r w:rsidRPr="00E97328">
        <w:rPr>
          <w:color w:val="1F1F1F"/>
          <w:sz w:val="20"/>
          <w:szCs w:val="20"/>
        </w:rPr>
        <w:t>as a result of</w:t>
      </w:r>
      <w:proofErr w:type="gramEnd"/>
      <w:r w:rsidRPr="00E97328">
        <w:rPr>
          <w:color w:val="1F1F1F"/>
          <w:sz w:val="20"/>
          <w:szCs w:val="20"/>
        </w:rPr>
        <w:t xml:space="preserve"> new information or future events.</w:t>
      </w:r>
    </w:p>
    <w:p w14:paraId="6901D441" w14:textId="7EEF55DA" w:rsidR="00A86B89" w:rsidRPr="00E97328" w:rsidRDefault="00A86B89" w:rsidP="00A86B89">
      <w:pPr>
        <w:rPr>
          <w:color w:val="1F1F1F"/>
          <w:sz w:val="20"/>
          <w:szCs w:val="20"/>
        </w:rPr>
      </w:pPr>
    </w:p>
    <w:p w14:paraId="3EBD90AB" w14:textId="5A49797B" w:rsidR="00A86B89" w:rsidRPr="00E97328" w:rsidRDefault="00A86B89" w:rsidP="00A86B89">
      <w:pPr>
        <w:rPr>
          <w:b/>
          <w:bCs/>
          <w:color w:val="1F1F1F"/>
          <w:sz w:val="20"/>
          <w:szCs w:val="20"/>
        </w:rPr>
      </w:pPr>
      <w:proofErr w:type="spellStart"/>
      <w:r w:rsidRPr="00E97328">
        <w:rPr>
          <w:b/>
          <w:bCs/>
          <w:color w:val="1F1F1F"/>
          <w:sz w:val="20"/>
          <w:szCs w:val="20"/>
        </w:rPr>
        <w:t>Stellantis</w:t>
      </w:r>
      <w:proofErr w:type="spellEnd"/>
      <w:r w:rsidRPr="00E97328">
        <w:rPr>
          <w:b/>
          <w:bCs/>
          <w:color w:val="1F1F1F"/>
          <w:sz w:val="20"/>
          <w:szCs w:val="20"/>
        </w:rPr>
        <w:t xml:space="preserve"> Forward Looking Statements</w:t>
      </w:r>
    </w:p>
    <w:p w14:paraId="66E0A7EF" w14:textId="77777777" w:rsidR="00A86B89" w:rsidRPr="00E97328" w:rsidRDefault="00A86B89" w:rsidP="00A86B89">
      <w:pPr>
        <w:rPr>
          <w:rFonts w:ascii="Proxima Nova" w:eastAsia="Proxima Nova" w:hAnsi="Proxima Nova" w:cs="Proxima Nova"/>
          <w:color w:val="1F1F1F"/>
          <w:sz w:val="20"/>
          <w:szCs w:val="20"/>
        </w:rPr>
      </w:pPr>
      <w:r w:rsidRPr="00E97328">
        <w:rPr>
          <w:rFonts w:ascii="Proxima Nova" w:eastAsia="Proxima Nova" w:hAnsi="Proxima Nova" w:cs="Proxima Nova"/>
          <w:color w:val="1F1F1F"/>
          <w:sz w:val="20"/>
          <w:szCs w:val="20"/>
        </w:rPr>
        <w:t xml:space="preserve">This communication contains forward-looking statements. </w:t>
      </w:r>
      <w:proofErr w:type="gramStart"/>
      <w:r w:rsidRPr="00E97328">
        <w:rPr>
          <w:rFonts w:ascii="Proxima Nova" w:eastAsia="Proxima Nova" w:hAnsi="Proxima Nova" w:cs="Proxima Nova"/>
          <w:color w:val="1F1F1F"/>
          <w:sz w:val="20"/>
          <w:szCs w:val="20"/>
        </w:rPr>
        <w:t>In particular, statements</w:t>
      </w:r>
      <w:proofErr w:type="gramEnd"/>
      <w:r w:rsidRPr="00E97328">
        <w:rPr>
          <w:rFonts w:ascii="Proxima Nova" w:eastAsia="Proxima Nova" w:hAnsi="Proxima Nova" w:cs="Proxima Nova"/>
          <w:color w:val="1F1F1F"/>
          <w:sz w:val="20"/>
          <w:szCs w:val="20"/>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39776DB" w14:textId="78B77EF3" w:rsidR="00A86B89" w:rsidRPr="00E97328" w:rsidRDefault="00A86B89" w:rsidP="00A86B89">
      <w:pPr>
        <w:rPr>
          <w:rFonts w:ascii="Proxima Nova" w:eastAsia="Proxima Nova" w:hAnsi="Proxima Nova" w:cs="Proxima Nova"/>
          <w:color w:val="1F1F1F"/>
          <w:sz w:val="20"/>
          <w:szCs w:val="20"/>
        </w:rPr>
      </w:pPr>
      <w:r w:rsidRPr="00E97328">
        <w:rPr>
          <w:rFonts w:ascii="Proxima Nova" w:eastAsia="Proxima Nova" w:hAnsi="Proxima Nova" w:cs="Proxima Nova"/>
          <w:color w:val="1F1F1F"/>
          <w:sz w:val="20"/>
          <w:szCs w:val="20"/>
        </w:rPr>
        <w:t xml:space="preserve">Actual results may differ materially from those expressed in forward-looking statements as a result of a variety of factors, including: the impact of the COVID-19 pandemic, the ability of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vehicles;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w:t>
      </w:r>
      <w:r w:rsidRPr="00E97328">
        <w:rPr>
          <w:rFonts w:ascii="Proxima Nova" w:eastAsia="Proxima Nova" w:hAnsi="Proxima Nova" w:cs="Proxima Nova"/>
          <w:color w:val="1F1F1F"/>
          <w:sz w:val="20"/>
          <w:szCs w:val="20"/>
        </w:rPr>
        <w:lastRenderedPageBreak/>
        <w:t xml:space="preserve">used in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w:t>
      </w:r>
      <w:proofErr w:type="spellStart"/>
      <w:r w:rsidRPr="00E97328">
        <w:rPr>
          <w:rFonts w:ascii="Proxima Nova" w:eastAsia="Proxima Nova" w:hAnsi="Proxima Nova" w:cs="Proxima Nova"/>
          <w:color w:val="1F1F1F"/>
          <w:sz w:val="20"/>
          <w:szCs w:val="20"/>
        </w:rPr>
        <w:t>he</w:t>
      </w:r>
      <w:proofErr w:type="spellEnd"/>
      <w:r w:rsidRPr="00E97328">
        <w:rPr>
          <w:rFonts w:ascii="Proxima Nova" w:eastAsia="Proxima Nova" w:hAnsi="Proxima Nova" w:cs="Proxima Nova"/>
          <w:color w:val="1F1F1F"/>
          <w:sz w:val="20"/>
          <w:szCs w:val="20"/>
        </w:rPr>
        <w:t xml:space="preserve"> year ended December 31, 2022 and Current Reports on Form 6-K and amendments thereto filed with the SEC; and other risks and uncertainties.</w:t>
      </w:r>
    </w:p>
    <w:p w14:paraId="328E2863" w14:textId="77777777" w:rsidR="00A86B89" w:rsidRPr="00E97328" w:rsidRDefault="00A86B89" w:rsidP="00A86B89">
      <w:pPr>
        <w:rPr>
          <w:rFonts w:ascii="Proxima Nova" w:eastAsia="Proxima Nova" w:hAnsi="Proxima Nova" w:cs="Proxima Nova"/>
          <w:color w:val="1F1F1F"/>
          <w:sz w:val="20"/>
          <w:szCs w:val="20"/>
        </w:rPr>
      </w:pPr>
    </w:p>
    <w:p w14:paraId="4FC63CFF" w14:textId="74B79323" w:rsidR="00A86B89" w:rsidRPr="00E97328" w:rsidRDefault="00A86B89" w:rsidP="00A86B89">
      <w:pPr>
        <w:rPr>
          <w:rFonts w:ascii="Proxima Nova" w:eastAsia="Proxima Nova" w:hAnsi="Proxima Nova" w:cs="Proxima Nova"/>
          <w:color w:val="1F1F1F"/>
          <w:sz w:val="20"/>
          <w:szCs w:val="20"/>
        </w:rPr>
      </w:pPr>
      <w:r w:rsidRPr="00E97328">
        <w:rPr>
          <w:rFonts w:ascii="Proxima Nova" w:eastAsia="Proxima Nova" w:hAnsi="Proxima Nova" w:cs="Proxima Nova"/>
          <w:color w:val="1F1F1F"/>
          <w:sz w:val="20"/>
          <w:szCs w:val="20"/>
        </w:rPr>
        <w:t xml:space="preserve">Any forward-looking statements contained in this communication speak only as of the date of this document and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disclaims any obligation to update or revise publicly forward-looking statements. Further information concerning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and its businesses, including factors that could materially affect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xml:space="preserve">’ financial results, is included in </w:t>
      </w:r>
      <w:proofErr w:type="spellStart"/>
      <w:r w:rsidRPr="00E97328">
        <w:rPr>
          <w:rFonts w:ascii="Proxima Nova" w:eastAsia="Proxima Nova" w:hAnsi="Proxima Nova" w:cs="Proxima Nova"/>
          <w:color w:val="1F1F1F"/>
          <w:sz w:val="20"/>
          <w:szCs w:val="20"/>
        </w:rPr>
        <w:t>Stellantis</w:t>
      </w:r>
      <w:proofErr w:type="spellEnd"/>
      <w:r w:rsidRPr="00E97328">
        <w:rPr>
          <w:rFonts w:ascii="Proxima Nova" w:eastAsia="Proxima Nova" w:hAnsi="Proxima Nova" w:cs="Proxima Nova"/>
          <w:color w:val="1F1F1F"/>
          <w:sz w:val="20"/>
          <w:szCs w:val="20"/>
        </w:rPr>
        <w:t>’ reports and filings with the U.S. Securities and Exchange Commission and AFM.</w:t>
      </w:r>
    </w:p>
    <w:p w14:paraId="3BE8581B" w14:textId="77777777" w:rsidR="00684E37" w:rsidRDefault="00684E37" w:rsidP="003475D8">
      <w:pPr>
        <w:pBdr>
          <w:top w:val="none" w:sz="0" w:space="31" w:color="E5E7EB"/>
          <w:left w:val="none" w:sz="0" w:space="0" w:color="E5E7EB"/>
          <w:bottom w:val="none" w:sz="0" w:space="0" w:color="E5E7EB"/>
          <w:right w:val="none" w:sz="0" w:space="0" w:color="E5E7EB"/>
          <w:between w:val="none" w:sz="0" w:space="0" w:color="E5E7EB"/>
        </w:pBdr>
        <w:rPr>
          <w:i/>
          <w:color w:val="1F1F1F"/>
        </w:rPr>
      </w:pPr>
    </w:p>
    <w:sectPr w:rsidR="00684E3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1980A" w14:textId="77777777" w:rsidR="00D53376" w:rsidRDefault="00D53376">
      <w:pPr>
        <w:spacing w:line="240" w:lineRule="auto"/>
      </w:pPr>
      <w:r>
        <w:separator/>
      </w:r>
    </w:p>
  </w:endnote>
  <w:endnote w:type="continuationSeparator" w:id="0">
    <w:p w14:paraId="7B7AA5BE" w14:textId="77777777" w:rsidR="00D53376" w:rsidRDefault="00D533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E779" w14:textId="77777777" w:rsidR="00D53376" w:rsidRDefault="00D53376">
      <w:pPr>
        <w:spacing w:line="240" w:lineRule="auto"/>
      </w:pPr>
      <w:r>
        <w:separator/>
      </w:r>
    </w:p>
  </w:footnote>
  <w:footnote w:type="continuationSeparator" w:id="0">
    <w:p w14:paraId="23340DE3" w14:textId="77777777" w:rsidR="00D53376" w:rsidRDefault="00D533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B8B4" w14:textId="77777777" w:rsidR="00684E37" w:rsidRDefault="0087265E">
    <w:pPr>
      <w:tabs>
        <w:tab w:val="center" w:pos="4680"/>
        <w:tab w:val="right" w:pos="9360"/>
      </w:tabs>
      <w:spacing w:line="240" w:lineRule="auto"/>
      <w:jc w:val="center"/>
    </w:pPr>
    <w:r>
      <w:rPr>
        <w:rFonts w:ascii="Proxima Nova" w:eastAsia="Proxima Nova" w:hAnsi="Proxima Nova" w:cs="Proxima Nova"/>
        <w:noProof/>
        <w:sz w:val="24"/>
        <w:szCs w:val="24"/>
      </w:rPr>
      <w:drawing>
        <wp:inline distT="114300" distB="114300" distL="114300" distR="114300" wp14:anchorId="55D1FCFF" wp14:editId="73E3A1F1">
          <wp:extent cx="2185988" cy="7160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5988" cy="716099"/>
                  </a:xfrm>
                  <a:prstGeom prst="rect">
                    <a:avLst/>
                  </a:prstGeom>
                  <a:ln/>
                </pic:spPr>
              </pic:pic>
            </a:graphicData>
          </a:graphic>
        </wp:inline>
      </w:drawing>
    </w:r>
    <w:r>
      <w:rPr>
        <w:rFonts w:ascii="Proxima Nova" w:eastAsia="Proxima Nova" w:hAnsi="Proxima Nova" w:cs="Proxima Nova"/>
        <w:sz w:val="24"/>
        <w:szCs w:val="24"/>
      </w:rPr>
      <w:t xml:space="preserve"> </w:t>
    </w:r>
    <w:r>
      <w:rPr>
        <w:rFonts w:ascii="Proxima Nova" w:eastAsia="Proxima Nova" w:hAnsi="Proxima Nova" w:cs="Proxima Nova"/>
        <w:noProof/>
        <w:color w:val="1F1F1F"/>
        <w:sz w:val="20"/>
        <w:szCs w:val="20"/>
      </w:rPr>
      <w:drawing>
        <wp:inline distT="0" distB="0" distL="0" distR="0" wp14:anchorId="7EC89C8C" wp14:editId="712AACC1">
          <wp:extent cx="2234414" cy="712100"/>
          <wp:effectExtent l="0" t="0" r="0" b="0"/>
          <wp:docPr id="3" name="image3.png" descr="A picture containing font, graphics, screenshot, graphic de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font, graphics, screenshot, graphic design&#10;&#10;Description automatically generated"/>
                  <pic:cNvPicPr preferRelativeResize="0"/>
                </pic:nvPicPr>
                <pic:blipFill>
                  <a:blip r:embed="rId2"/>
                  <a:srcRect/>
                  <a:stretch>
                    <a:fillRect/>
                  </a:stretch>
                </pic:blipFill>
                <pic:spPr>
                  <a:xfrm>
                    <a:off x="0" y="0"/>
                    <a:ext cx="2234414" cy="712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37"/>
    <w:rsid w:val="001F1ED4"/>
    <w:rsid w:val="003475D8"/>
    <w:rsid w:val="003F2D84"/>
    <w:rsid w:val="004F78F3"/>
    <w:rsid w:val="00595A4C"/>
    <w:rsid w:val="00684E37"/>
    <w:rsid w:val="00846E29"/>
    <w:rsid w:val="0087265E"/>
    <w:rsid w:val="009567D8"/>
    <w:rsid w:val="00A213E6"/>
    <w:rsid w:val="00A56594"/>
    <w:rsid w:val="00A86B89"/>
    <w:rsid w:val="00B97282"/>
    <w:rsid w:val="00CA7173"/>
    <w:rsid w:val="00D53376"/>
    <w:rsid w:val="00DE5789"/>
    <w:rsid w:val="00E97328"/>
    <w:rsid w:val="00F3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D812"/>
  <w15:docId w15:val="{A02E468F-490C-4323-91C3-23580070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87265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84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rcher.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stellantis.com/" TargetMode="External"/><Relationship Id="rId5" Type="http://schemas.openxmlformats.org/officeDocument/2006/relationships/endnotes" Target="endnotes.xml"/><Relationship Id="rId10" Type="http://schemas.openxmlformats.org/officeDocument/2006/relationships/hyperlink" Target="http://www.archer.com" TargetMode="External"/><Relationship Id="rId4" Type="http://schemas.openxmlformats.org/officeDocument/2006/relationships/footnotes" Target="footnotes.xml"/><Relationship Id="rId9" Type="http://schemas.openxmlformats.org/officeDocument/2006/relationships/hyperlink" Target="http://www.arch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1267</Words>
  <Characters>7225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Marco Costanzo</dc:creator>
  <cp:lastModifiedBy>KAILEEN</cp:lastModifiedBy>
  <cp:revision>4</cp:revision>
  <dcterms:created xsi:type="dcterms:W3CDTF">2023-06-09T04:20:00Z</dcterms:created>
  <dcterms:modified xsi:type="dcterms:W3CDTF">2023-06-09T04:24:00Z</dcterms:modified>
</cp:coreProperties>
</file>