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F158" w14:textId="77777777" w:rsidR="00684E37" w:rsidRDefault="00EB5B8A">
      <w:pPr>
        <w:pStyle w:val="Title"/>
        <w:spacing w:before="240" w:after="240"/>
        <w:jc w:val="center"/>
        <w:rPr>
          <w:b/>
          <w:color w:val="1F1F1F"/>
          <w:sz w:val="22"/>
          <w:szCs w:val="22"/>
        </w:rPr>
      </w:pPr>
      <w:bookmarkStart w:id="0" w:name="_gjdgxs" w:colFirst="0" w:colLast="0"/>
      <w:bookmarkEnd w:id="0"/>
      <w:r>
        <w:rPr>
          <w:b/>
          <w:noProof/>
          <w:color w:val="1F1F1F"/>
          <w:sz w:val="22"/>
          <w:szCs w:val="22"/>
        </w:rPr>
        <w:drawing>
          <wp:inline distT="114300" distB="114300" distL="114300" distR="114300" wp14:anchorId="55A6D7BD" wp14:editId="7CAF42DA">
            <wp:extent cx="5943600" cy="303116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b="23443"/>
                    <a:stretch>
                      <a:fillRect/>
                    </a:stretch>
                  </pic:blipFill>
                  <pic:spPr>
                    <a:xfrm>
                      <a:off x="0" y="0"/>
                      <a:ext cx="5943600" cy="3031160"/>
                    </a:xfrm>
                    <a:prstGeom prst="rect">
                      <a:avLst/>
                    </a:prstGeom>
                    <a:ln/>
                  </pic:spPr>
                </pic:pic>
              </a:graphicData>
            </a:graphic>
          </wp:inline>
        </w:drawing>
      </w:r>
    </w:p>
    <w:p w14:paraId="0EA9BFCC" w14:textId="7951DF50" w:rsidR="00684E37" w:rsidRPr="00310672" w:rsidRDefault="00764642">
      <w:pPr>
        <w:spacing w:before="240" w:after="240"/>
        <w:jc w:val="center"/>
        <w:rPr>
          <w:b/>
          <w:color w:val="1F1F1F"/>
          <w:sz w:val="28"/>
          <w:szCs w:val="28"/>
          <w:lang w:val="fr-FR"/>
        </w:rPr>
      </w:pPr>
      <w:r w:rsidRPr="00310672">
        <w:rPr>
          <w:b/>
          <w:color w:val="1F1F1F"/>
          <w:sz w:val="28"/>
          <w:szCs w:val="28"/>
          <w:lang w:val="fr-FR"/>
        </w:rPr>
        <w:t xml:space="preserve">Stellantis et Archer </w:t>
      </w:r>
      <w:r w:rsidR="00616AB7">
        <w:rPr>
          <w:b/>
          <w:color w:val="1F1F1F"/>
          <w:sz w:val="28"/>
          <w:szCs w:val="28"/>
          <w:lang w:val="fr-FR"/>
        </w:rPr>
        <w:t xml:space="preserve">présentent, </w:t>
      </w:r>
      <w:r w:rsidR="00616AB7" w:rsidRPr="00474F0C">
        <w:rPr>
          <w:b/>
          <w:color w:val="1F1F1F"/>
          <w:sz w:val="28"/>
          <w:szCs w:val="28"/>
          <w:lang w:val="fr-FR"/>
        </w:rPr>
        <w:t>en première européenne</w:t>
      </w:r>
      <w:r w:rsidR="00DA02ED">
        <w:rPr>
          <w:b/>
          <w:color w:val="1F1F1F"/>
          <w:sz w:val="28"/>
          <w:szCs w:val="28"/>
          <w:lang w:val="fr-FR"/>
        </w:rPr>
        <w:t>,</w:t>
      </w:r>
      <w:r w:rsidRPr="00310672">
        <w:rPr>
          <w:b/>
          <w:color w:val="1F1F1F"/>
          <w:sz w:val="28"/>
          <w:szCs w:val="28"/>
          <w:lang w:val="fr-FR"/>
        </w:rPr>
        <w:t xml:space="preserve"> </w:t>
      </w:r>
      <w:r w:rsidR="00616AB7" w:rsidRPr="00310672">
        <w:rPr>
          <w:b/>
          <w:color w:val="1F1F1F"/>
          <w:sz w:val="28"/>
          <w:szCs w:val="28"/>
          <w:lang w:val="fr-FR"/>
        </w:rPr>
        <w:t>l</w:t>
      </w:r>
      <w:r w:rsidR="00ED19BE">
        <w:rPr>
          <w:b/>
          <w:color w:val="1F1F1F"/>
          <w:sz w:val="28"/>
          <w:szCs w:val="28"/>
          <w:lang w:val="fr-FR"/>
        </w:rPr>
        <w:t>’</w:t>
      </w:r>
      <w:r w:rsidR="00616AB7">
        <w:rPr>
          <w:b/>
          <w:color w:val="1F1F1F"/>
          <w:sz w:val="28"/>
          <w:szCs w:val="28"/>
          <w:lang w:val="fr-FR"/>
        </w:rPr>
        <w:t xml:space="preserve">aéronef </w:t>
      </w:r>
      <w:proofErr w:type="spellStart"/>
      <w:r w:rsidRPr="00310672">
        <w:rPr>
          <w:b/>
          <w:color w:val="1F1F1F"/>
          <w:sz w:val="28"/>
          <w:szCs w:val="28"/>
          <w:lang w:val="fr-FR"/>
        </w:rPr>
        <w:t>Midnight</w:t>
      </w:r>
      <w:proofErr w:type="spellEnd"/>
      <w:r w:rsidRPr="00310672">
        <w:rPr>
          <w:b/>
          <w:color w:val="1F1F1F"/>
          <w:sz w:val="28"/>
          <w:szCs w:val="28"/>
          <w:lang w:val="fr-FR"/>
        </w:rPr>
        <w:t xml:space="preserve"> </w:t>
      </w:r>
      <w:proofErr w:type="spellStart"/>
      <w:r w:rsidRPr="00310672">
        <w:rPr>
          <w:b/>
          <w:color w:val="1F1F1F"/>
          <w:sz w:val="28"/>
          <w:szCs w:val="28"/>
          <w:lang w:val="fr-FR"/>
        </w:rPr>
        <w:t>eVTOL</w:t>
      </w:r>
      <w:proofErr w:type="spellEnd"/>
      <w:r w:rsidRPr="00310672">
        <w:rPr>
          <w:b/>
          <w:color w:val="1F1F1F"/>
          <w:sz w:val="28"/>
          <w:szCs w:val="28"/>
          <w:lang w:val="fr-FR"/>
        </w:rPr>
        <w:t xml:space="preserve"> au </w:t>
      </w:r>
      <w:r w:rsidR="00310672">
        <w:rPr>
          <w:b/>
          <w:color w:val="1F1F1F"/>
          <w:sz w:val="28"/>
          <w:szCs w:val="28"/>
          <w:lang w:val="fr-FR"/>
        </w:rPr>
        <w:t>S</w:t>
      </w:r>
      <w:r w:rsidRPr="00310672">
        <w:rPr>
          <w:b/>
          <w:color w:val="1F1F1F"/>
          <w:sz w:val="28"/>
          <w:szCs w:val="28"/>
          <w:lang w:val="fr-FR"/>
        </w:rPr>
        <w:t>alon du Bourget</w:t>
      </w:r>
      <w:r w:rsidR="00616AB7">
        <w:rPr>
          <w:b/>
          <w:color w:val="1F1F1F"/>
          <w:sz w:val="28"/>
          <w:szCs w:val="28"/>
          <w:lang w:val="fr-FR"/>
        </w:rPr>
        <w:t xml:space="preserve"> 2023</w:t>
      </w:r>
    </w:p>
    <w:p w14:paraId="32D5D2A8" w14:textId="44EB5C91" w:rsidR="00764642" w:rsidRPr="00310672" w:rsidRDefault="000035A1" w:rsidP="00EB5B8A">
      <w:pPr>
        <w:spacing w:before="240" w:after="240"/>
        <w:jc w:val="both"/>
        <w:rPr>
          <w:lang w:val="fr-FR"/>
        </w:rPr>
      </w:pPr>
      <w:r w:rsidRPr="00310672">
        <w:rPr>
          <w:b/>
          <w:lang w:val="fr-FR"/>
        </w:rPr>
        <w:t>AMSTERDAM ET SANTA CLARA, CALIFORNIE</w:t>
      </w:r>
      <w:r w:rsidR="00764642" w:rsidRPr="00310672">
        <w:rPr>
          <w:b/>
          <w:lang w:val="fr-FR"/>
        </w:rPr>
        <w:t xml:space="preserve">, le </w:t>
      </w:r>
      <w:r w:rsidR="006934C9">
        <w:rPr>
          <w:b/>
          <w:lang w:val="fr-FR"/>
        </w:rPr>
        <w:t>9</w:t>
      </w:r>
      <w:r w:rsidR="00310672">
        <w:rPr>
          <w:b/>
          <w:lang w:val="fr-FR"/>
        </w:rPr>
        <w:t xml:space="preserve"> juin</w:t>
      </w:r>
      <w:r w:rsidRPr="00310672">
        <w:rPr>
          <w:b/>
          <w:lang w:val="fr-FR"/>
        </w:rPr>
        <w:t xml:space="preserve"> 2023</w:t>
      </w:r>
      <w:r w:rsidRPr="00310672">
        <w:rPr>
          <w:lang w:val="fr-FR"/>
        </w:rPr>
        <w:t xml:space="preserve"> </w:t>
      </w:r>
      <w:r w:rsidR="00764642" w:rsidRPr="00310672">
        <w:rPr>
          <w:lang w:val="fr-FR"/>
        </w:rPr>
        <w:t>–</w:t>
      </w:r>
      <w:r w:rsidRPr="00310672">
        <w:rPr>
          <w:lang w:val="fr-FR"/>
        </w:rPr>
        <w:t xml:space="preserve"> </w:t>
      </w:r>
      <w:bookmarkStart w:id="1" w:name="_Hlk137119369"/>
      <w:r w:rsidR="00764642">
        <w:fldChar w:fldCharType="begin"/>
      </w:r>
      <w:r w:rsidR="00764642" w:rsidRPr="00310672">
        <w:rPr>
          <w:lang w:val="fr-FR"/>
        </w:rPr>
        <w:instrText xml:space="preserve"> HYPERLINK "https://archer.com/" </w:instrText>
      </w:r>
      <w:r w:rsidR="00764642">
        <w:fldChar w:fldCharType="separate"/>
      </w:r>
      <w:r w:rsidR="00764642" w:rsidRPr="00310672">
        <w:rPr>
          <w:rStyle w:val="Hyperlink"/>
          <w:lang w:val="fr-FR"/>
        </w:rPr>
        <w:t>Archer Aviation Inc.</w:t>
      </w:r>
      <w:r w:rsidR="00764642">
        <w:fldChar w:fldCharType="end"/>
      </w:r>
      <w:bookmarkEnd w:id="1"/>
      <w:r w:rsidR="00764642" w:rsidRPr="00310672">
        <w:rPr>
          <w:lang w:val="fr-FR"/>
        </w:rPr>
        <w:t xml:space="preserve"> (</w:t>
      </w:r>
      <w:proofErr w:type="gramStart"/>
      <w:r w:rsidR="00764642" w:rsidRPr="00310672">
        <w:rPr>
          <w:lang w:val="fr-FR"/>
        </w:rPr>
        <w:t>NYSE:</w:t>
      </w:r>
      <w:proofErr w:type="gramEnd"/>
      <w:r w:rsidR="00764642" w:rsidRPr="00310672">
        <w:rPr>
          <w:lang w:val="fr-FR"/>
        </w:rPr>
        <w:t xml:space="preserve"> ACHR) et </w:t>
      </w:r>
      <w:r w:rsidR="00000000">
        <w:fldChar w:fldCharType="begin"/>
      </w:r>
      <w:r w:rsidR="00000000" w:rsidRPr="00F868DD">
        <w:rPr>
          <w:lang w:val="fr-FR"/>
        </w:rPr>
        <w:instrText xml:space="preserve"> HYPERLINK "https://www.stellantis.com/fr" </w:instrText>
      </w:r>
      <w:r w:rsidR="00000000">
        <w:fldChar w:fldCharType="separate"/>
      </w:r>
      <w:r w:rsidR="00764642" w:rsidRPr="00310672">
        <w:rPr>
          <w:rStyle w:val="Hyperlink"/>
          <w:lang w:val="fr-FR"/>
        </w:rPr>
        <w:t>Stellantis N.V.</w:t>
      </w:r>
      <w:r w:rsidR="00000000">
        <w:rPr>
          <w:rStyle w:val="Hyperlink"/>
          <w:lang w:val="fr-FR"/>
        </w:rPr>
        <w:fldChar w:fldCharType="end"/>
      </w:r>
      <w:r w:rsidR="00764642" w:rsidRPr="00310672">
        <w:rPr>
          <w:lang w:val="fr-FR"/>
        </w:rPr>
        <w:t xml:space="preserve"> participeront </w:t>
      </w:r>
      <w:r w:rsidR="00326B9D">
        <w:rPr>
          <w:lang w:val="fr-FR"/>
        </w:rPr>
        <w:t>à la 54</w:t>
      </w:r>
      <w:r w:rsidR="00326B9D" w:rsidRPr="00EB5B8A">
        <w:rPr>
          <w:vertAlign w:val="superscript"/>
          <w:lang w:val="fr-FR"/>
        </w:rPr>
        <w:t>ème</w:t>
      </w:r>
      <w:r w:rsidR="00326B9D">
        <w:rPr>
          <w:lang w:val="fr-FR"/>
        </w:rPr>
        <w:t xml:space="preserve"> édition du Salon International de l’Aéronautique et de l’Espace (Salon du Bourget) </w:t>
      </w:r>
      <w:r w:rsidR="00616AB7">
        <w:rPr>
          <w:lang w:val="fr-FR"/>
        </w:rPr>
        <w:t xml:space="preserve">qui ouvrira ses portes </w:t>
      </w:r>
      <w:r w:rsidR="00326B9D">
        <w:rPr>
          <w:lang w:val="fr-FR"/>
        </w:rPr>
        <w:t>le</w:t>
      </w:r>
      <w:r w:rsidR="00764642" w:rsidRPr="00310672">
        <w:rPr>
          <w:lang w:val="fr-FR"/>
        </w:rPr>
        <w:t xml:space="preserve"> lundi 19 jui</w:t>
      </w:r>
      <w:r w:rsidR="00326B9D">
        <w:rPr>
          <w:lang w:val="fr-FR"/>
        </w:rPr>
        <w:t xml:space="preserve">n. Une occasion pour </w:t>
      </w:r>
      <w:r w:rsidR="00616AB7">
        <w:rPr>
          <w:lang w:val="fr-FR"/>
        </w:rPr>
        <w:t>partager</w:t>
      </w:r>
      <w:r w:rsidR="00326B9D">
        <w:rPr>
          <w:lang w:val="fr-FR"/>
        </w:rPr>
        <w:t xml:space="preserve"> </w:t>
      </w:r>
      <w:r w:rsidR="00616AB7">
        <w:rPr>
          <w:lang w:val="fr-FR"/>
        </w:rPr>
        <w:t>les avancées en vue de</w:t>
      </w:r>
      <w:r w:rsidR="00764642" w:rsidRPr="00310672">
        <w:rPr>
          <w:lang w:val="fr-FR"/>
        </w:rPr>
        <w:t xml:space="preserve"> la </w:t>
      </w:r>
      <w:r w:rsidR="008A1C89">
        <w:rPr>
          <w:lang w:val="fr-FR"/>
        </w:rPr>
        <w:t xml:space="preserve">production en série </w:t>
      </w:r>
      <w:r w:rsidR="00DA02ED">
        <w:rPr>
          <w:lang w:val="fr-FR"/>
        </w:rPr>
        <w:t xml:space="preserve">de </w:t>
      </w:r>
      <w:r w:rsidR="00764642" w:rsidRPr="00310672">
        <w:rPr>
          <w:lang w:val="fr-FR"/>
        </w:rPr>
        <w:t>l</w:t>
      </w:r>
      <w:r w:rsidR="00ED19BE">
        <w:rPr>
          <w:lang w:val="fr-FR"/>
        </w:rPr>
        <w:t>’</w:t>
      </w:r>
      <w:r w:rsidR="00764642" w:rsidRPr="00310672">
        <w:rPr>
          <w:lang w:val="fr-FR"/>
        </w:rPr>
        <w:t>a</w:t>
      </w:r>
      <w:r w:rsidR="00616AB7">
        <w:rPr>
          <w:lang w:val="fr-FR"/>
        </w:rPr>
        <w:t xml:space="preserve">éronef </w:t>
      </w:r>
      <w:proofErr w:type="spellStart"/>
      <w:r w:rsidR="00764642" w:rsidRPr="00310672">
        <w:rPr>
          <w:lang w:val="fr-FR"/>
        </w:rPr>
        <w:t>Midnight</w:t>
      </w:r>
      <w:proofErr w:type="spellEnd"/>
      <w:r w:rsidR="00764642" w:rsidRPr="00310672">
        <w:rPr>
          <w:lang w:val="fr-FR"/>
        </w:rPr>
        <w:t xml:space="preserve"> </w:t>
      </w:r>
      <w:proofErr w:type="spellStart"/>
      <w:r w:rsidR="00764642" w:rsidRPr="00310672">
        <w:rPr>
          <w:lang w:val="fr-FR"/>
        </w:rPr>
        <w:t>eVTOL</w:t>
      </w:r>
      <w:proofErr w:type="spellEnd"/>
      <w:r w:rsidR="00764642" w:rsidRPr="00310672">
        <w:rPr>
          <w:lang w:val="fr-FR"/>
        </w:rPr>
        <w:t xml:space="preserve"> d</w:t>
      </w:r>
      <w:r w:rsidR="00ED19BE">
        <w:rPr>
          <w:lang w:val="fr-FR"/>
        </w:rPr>
        <w:t>’</w:t>
      </w:r>
      <w:r w:rsidR="00764642" w:rsidRPr="00310672">
        <w:rPr>
          <w:lang w:val="fr-FR"/>
        </w:rPr>
        <w:t>Archer</w:t>
      </w:r>
      <w:r w:rsidR="00DA02ED">
        <w:rPr>
          <w:lang w:val="fr-FR"/>
        </w:rPr>
        <w:t xml:space="preserve"> et la préparation de la </w:t>
      </w:r>
      <w:r w:rsidR="00764642" w:rsidRPr="00323803">
        <w:rPr>
          <w:lang w:val="fr-FR"/>
        </w:rPr>
        <w:t xml:space="preserve">commercialisation </w:t>
      </w:r>
      <w:r w:rsidR="00DA02ED">
        <w:rPr>
          <w:lang w:val="fr-FR"/>
        </w:rPr>
        <w:t>prévue pour</w:t>
      </w:r>
      <w:r w:rsidR="00764642" w:rsidRPr="00323803">
        <w:rPr>
          <w:lang w:val="fr-FR"/>
        </w:rPr>
        <w:t xml:space="preserve"> 2025.</w:t>
      </w:r>
    </w:p>
    <w:p w14:paraId="4FFF4A5A" w14:textId="0AF0D57B" w:rsidR="00764642" w:rsidRDefault="00474F0C" w:rsidP="00326B9D">
      <w:pPr>
        <w:spacing w:before="240" w:after="240"/>
        <w:jc w:val="both"/>
        <w:rPr>
          <w:lang w:val="fr-FR"/>
        </w:rPr>
      </w:pPr>
      <w:r>
        <w:rPr>
          <w:lang w:val="fr-FR"/>
        </w:rPr>
        <w:t>Présenté en première européenne au Salon du Bourget, l</w:t>
      </w:r>
      <w:r w:rsidR="00616AB7">
        <w:rPr>
          <w:lang w:val="fr-FR"/>
        </w:rPr>
        <w:t>e</w:t>
      </w:r>
      <w:r w:rsidR="00764642" w:rsidRPr="00310672">
        <w:rPr>
          <w:lang w:val="fr-FR"/>
        </w:rPr>
        <w:t xml:space="preserve"> </w:t>
      </w:r>
      <w:proofErr w:type="spellStart"/>
      <w:r w:rsidR="00764642" w:rsidRPr="00310672">
        <w:rPr>
          <w:lang w:val="fr-FR"/>
        </w:rPr>
        <w:t>Midnight</w:t>
      </w:r>
      <w:proofErr w:type="spellEnd"/>
      <w:r w:rsidR="00764642" w:rsidRPr="00310672">
        <w:rPr>
          <w:lang w:val="fr-FR"/>
        </w:rPr>
        <w:t xml:space="preserve"> </w:t>
      </w:r>
      <w:r w:rsidR="00616AB7">
        <w:rPr>
          <w:lang w:val="fr-FR"/>
        </w:rPr>
        <w:t>d’Archer</w:t>
      </w:r>
      <w:r>
        <w:rPr>
          <w:lang w:val="fr-FR"/>
        </w:rPr>
        <w:t xml:space="preserve"> </w:t>
      </w:r>
      <w:r w:rsidR="00046FF5">
        <w:rPr>
          <w:lang w:val="fr-FR"/>
        </w:rPr>
        <w:t xml:space="preserve">sera </w:t>
      </w:r>
      <w:r w:rsidR="00F57805">
        <w:rPr>
          <w:lang w:val="fr-FR"/>
        </w:rPr>
        <w:t>l</w:t>
      </w:r>
      <w:r>
        <w:rPr>
          <w:lang w:val="fr-FR"/>
        </w:rPr>
        <w:t>’</w:t>
      </w:r>
      <w:proofErr w:type="spellStart"/>
      <w:r w:rsidR="00764642" w:rsidRPr="00310672">
        <w:rPr>
          <w:lang w:val="fr-FR"/>
        </w:rPr>
        <w:t>eVTOL</w:t>
      </w:r>
      <w:proofErr w:type="spellEnd"/>
      <w:r w:rsidR="00DA02ED">
        <w:rPr>
          <w:lang w:val="fr-FR"/>
        </w:rPr>
        <w:t xml:space="preserve"> « vedette »</w:t>
      </w:r>
      <w:r>
        <w:rPr>
          <w:lang w:val="fr-FR"/>
        </w:rPr>
        <w:t xml:space="preserve">, </w:t>
      </w:r>
      <w:r w:rsidR="00326B9D">
        <w:rPr>
          <w:lang w:val="fr-FR"/>
        </w:rPr>
        <w:t xml:space="preserve">exposé </w:t>
      </w:r>
      <w:r w:rsidR="00046FF5">
        <w:rPr>
          <w:lang w:val="fr-FR"/>
        </w:rPr>
        <w:t xml:space="preserve">au centre de l’espace Paris Air </w:t>
      </w:r>
      <w:proofErr w:type="spellStart"/>
      <w:r w:rsidR="00046FF5">
        <w:rPr>
          <w:lang w:val="fr-FR"/>
        </w:rPr>
        <w:t>Mobility</w:t>
      </w:r>
      <w:proofErr w:type="spellEnd"/>
      <w:r w:rsidR="00046FF5">
        <w:rPr>
          <w:lang w:val="fr-FR"/>
        </w:rPr>
        <w:t xml:space="preserve"> situé </w:t>
      </w:r>
      <w:r w:rsidR="00326B9D">
        <w:rPr>
          <w:lang w:val="fr-FR"/>
        </w:rPr>
        <w:t xml:space="preserve">au </w:t>
      </w:r>
      <w:r w:rsidR="00326B9D" w:rsidRPr="00310672">
        <w:rPr>
          <w:lang w:val="fr-FR"/>
        </w:rPr>
        <w:t>hall 5</w:t>
      </w:r>
      <w:r w:rsidR="00823CC9">
        <w:rPr>
          <w:lang w:val="fr-FR"/>
        </w:rPr>
        <w:t>. D</w:t>
      </w:r>
      <w:r w:rsidR="00823CC9" w:rsidRPr="00823CC9">
        <w:rPr>
          <w:lang w:val="fr-FR"/>
        </w:rPr>
        <w:t xml:space="preserve">édié </w:t>
      </w:r>
      <w:r w:rsidR="00823CC9">
        <w:rPr>
          <w:lang w:val="fr-FR"/>
        </w:rPr>
        <w:t>aux</w:t>
      </w:r>
      <w:r w:rsidR="00823CC9" w:rsidRPr="00823CC9">
        <w:rPr>
          <w:lang w:val="fr-FR"/>
        </w:rPr>
        <w:t xml:space="preserve"> dernières innovations et technologies émergentes dans le domaine de l</w:t>
      </w:r>
      <w:r w:rsidR="00ED19BE">
        <w:rPr>
          <w:lang w:val="fr-FR"/>
        </w:rPr>
        <w:t>’</w:t>
      </w:r>
      <w:proofErr w:type="spellStart"/>
      <w:r w:rsidR="00823CC9" w:rsidRPr="00823CC9">
        <w:rPr>
          <w:lang w:val="fr-FR"/>
        </w:rPr>
        <w:t>eVTOL</w:t>
      </w:r>
      <w:proofErr w:type="spellEnd"/>
      <w:r w:rsidR="00823CC9">
        <w:rPr>
          <w:lang w:val="fr-FR"/>
        </w:rPr>
        <w:t xml:space="preserve">, cet espace </w:t>
      </w:r>
      <w:r w:rsidR="00823CC9" w:rsidRPr="00823CC9">
        <w:rPr>
          <w:lang w:val="fr-FR"/>
        </w:rPr>
        <w:t>réunira tous les acteurs clés du secteur</w:t>
      </w:r>
      <w:r w:rsidR="008A1C89">
        <w:rPr>
          <w:lang w:val="fr-FR"/>
        </w:rPr>
        <w:t xml:space="preserve"> pour </w:t>
      </w:r>
      <w:r w:rsidR="00764642" w:rsidRPr="00310672">
        <w:rPr>
          <w:lang w:val="fr-FR"/>
        </w:rPr>
        <w:t xml:space="preserve">trois jours de discussions axées sur </w:t>
      </w:r>
      <w:r w:rsidR="008A1C89">
        <w:rPr>
          <w:lang w:val="fr-FR"/>
        </w:rPr>
        <w:t>l’évolution</w:t>
      </w:r>
      <w:r w:rsidR="00310672" w:rsidRPr="00310672">
        <w:rPr>
          <w:lang w:val="fr-FR"/>
        </w:rPr>
        <w:t xml:space="preserve"> </w:t>
      </w:r>
      <w:r w:rsidR="00764642" w:rsidRPr="00310672">
        <w:rPr>
          <w:lang w:val="fr-FR"/>
        </w:rPr>
        <w:t>de la mobilité aérienne et sur l</w:t>
      </w:r>
      <w:r w:rsidR="00ED19BE">
        <w:rPr>
          <w:lang w:val="fr-FR"/>
        </w:rPr>
        <w:t>’</w:t>
      </w:r>
      <w:r w:rsidR="00764642" w:rsidRPr="00310672">
        <w:rPr>
          <w:lang w:val="fr-FR"/>
        </w:rPr>
        <w:t>avenir de l</w:t>
      </w:r>
      <w:r w:rsidR="00ED19BE">
        <w:rPr>
          <w:lang w:val="fr-FR"/>
        </w:rPr>
        <w:t>’</w:t>
      </w:r>
      <w:r w:rsidR="00764642" w:rsidRPr="00310672">
        <w:rPr>
          <w:lang w:val="fr-FR"/>
        </w:rPr>
        <w:t>aérospatiale.</w:t>
      </w:r>
    </w:p>
    <w:p w14:paraId="31AF5F6B" w14:textId="5E0E70AF" w:rsidR="00764642" w:rsidRPr="00310672" w:rsidRDefault="00261E11" w:rsidP="00EB5B8A">
      <w:pPr>
        <w:spacing w:before="240" w:after="240"/>
        <w:jc w:val="both"/>
        <w:rPr>
          <w:lang w:val="fr-FR"/>
        </w:rPr>
      </w:pPr>
      <w:r w:rsidRPr="00310672">
        <w:rPr>
          <w:lang w:val="fr-FR"/>
        </w:rPr>
        <w:t xml:space="preserve">Unique en son genre dans le secteur de la mobilité aérienne urbaine, ce partenariat s’appuiera sur les forces et compétences respectives de chaque </w:t>
      </w:r>
      <w:r w:rsidR="002F77BF">
        <w:rPr>
          <w:lang w:val="fr-FR"/>
        </w:rPr>
        <w:t xml:space="preserve">société </w:t>
      </w:r>
      <w:r w:rsidRPr="00310672">
        <w:rPr>
          <w:lang w:val="fr-FR"/>
        </w:rPr>
        <w:t xml:space="preserve">pour commercialiser le </w:t>
      </w:r>
      <w:proofErr w:type="spellStart"/>
      <w:r w:rsidRPr="00310672">
        <w:rPr>
          <w:lang w:val="fr-FR"/>
        </w:rPr>
        <w:t>Midnight</w:t>
      </w:r>
      <w:proofErr w:type="spellEnd"/>
      <w:r w:rsidRPr="00310672">
        <w:rPr>
          <w:lang w:val="fr-FR"/>
        </w:rPr>
        <w:t xml:space="preserve">. Archer apporte l’équipe de renommée mondiale de son </w:t>
      </w:r>
      <w:proofErr w:type="spellStart"/>
      <w:r w:rsidRPr="00310672">
        <w:rPr>
          <w:lang w:val="fr-FR"/>
        </w:rPr>
        <w:t>eVTOL</w:t>
      </w:r>
      <w:proofErr w:type="spellEnd"/>
      <w:r w:rsidRPr="00310672">
        <w:rPr>
          <w:lang w:val="fr-FR"/>
        </w:rPr>
        <w:t>, son moteur électrique et ses experts en certification, tandis que Stellantis fournit son expertise et sa technologie de fabrication de pointe, l’expertise de ses équipes et son capital. Ce partenariat devrait permettre d’accélérer la production de l’aéronef afin de respecter les plans de commercialisation d’Archer, tout en consolidant la mise sur le marché de son appareil en lui permettant plusieurs centaines de millions de dollars d’économies lors de la montée en puissance de la production.</w:t>
      </w:r>
    </w:p>
    <w:p w14:paraId="2E1A85F1" w14:textId="1B42BFCC" w:rsidR="00684E37" w:rsidRPr="00310672" w:rsidRDefault="00AA20AB" w:rsidP="00764642">
      <w:pPr>
        <w:spacing w:before="240" w:after="240"/>
        <w:rPr>
          <w:lang w:val="fr-FR"/>
        </w:rPr>
      </w:pPr>
      <w:r w:rsidRPr="00310672">
        <w:rPr>
          <w:lang w:val="fr-FR"/>
        </w:rPr>
        <w:t xml:space="preserve">                                                                        # # #</w:t>
      </w:r>
    </w:p>
    <w:p w14:paraId="4A913B34" w14:textId="77777777" w:rsidR="00684E37" w:rsidRPr="00310672" w:rsidRDefault="00684E37">
      <w:pPr>
        <w:pBdr>
          <w:top w:val="none" w:sz="0" w:space="0" w:color="E5E7EB"/>
          <w:left w:val="none" w:sz="0" w:space="0" w:color="E5E7EB"/>
          <w:bottom w:val="none" w:sz="0" w:space="0" w:color="E5E7EB"/>
          <w:right w:val="none" w:sz="0" w:space="0" w:color="E5E7EB"/>
          <w:between w:val="none" w:sz="0" w:space="0" w:color="E5E7EB"/>
        </w:pBdr>
        <w:rPr>
          <w:b/>
          <w:color w:val="1F1F1F"/>
          <w:lang w:val="fr-FR"/>
        </w:rPr>
      </w:pPr>
    </w:p>
    <w:p w14:paraId="6074D93E" w14:textId="77777777" w:rsidR="00AA20AB" w:rsidRPr="00310672" w:rsidRDefault="00AA20AB" w:rsidP="00AA20AB">
      <w:pPr>
        <w:pBdr>
          <w:top w:val="none" w:sz="0" w:space="0" w:color="E5E7EB"/>
          <w:left w:val="none" w:sz="0" w:space="0" w:color="E5E7EB"/>
          <w:bottom w:val="none" w:sz="0" w:space="0" w:color="E5E7EB"/>
          <w:right w:val="none" w:sz="0" w:space="0" w:color="E5E7EB"/>
          <w:between w:val="none" w:sz="0" w:space="0" w:color="E5E7EB"/>
        </w:pBdr>
        <w:rPr>
          <w:b/>
          <w:color w:val="1F1F1F"/>
          <w:lang w:val="fr-FR"/>
        </w:rPr>
      </w:pPr>
      <w:r w:rsidRPr="00310672">
        <w:rPr>
          <w:b/>
          <w:color w:val="1F1F1F"/>
          <w:lang w:val="fr-FR"/>
        </w:rPr>
        <w:t>À propos d’Archer</w:t>
      </w:r>
    </w:p>
    <w:p w14:paraId="4A8B6AA2" w14:textId="5C63E660" w:rsidR="00684E37" w:rsidRPr="00310672" w:rsidRDefault="00AA20AB" w:rsidP="00EB5B8A">
      <w:pPr>
        <w:pBdr>
          <w:top w:val="none" w:sz="0" w:space="0" w:color="E5E7EB"/>
          <w:left w:val="none" w:sz="0" w:space="0" w:color="E5E7EB"/>
          <w:bottom w:val="none" w:sz="0" w:space="0" w:color="E5E7EB"/>
          <w:right w:val="none" w:sz="0" w:space="0" w:color="E5E7EB"/>
          <w:between w:val="none" w:sz="0" w:space="0" w:color="E5E7EB"/>
        </w:pBdr>
        <w:jc w:val="both"/>
        <w:rPr>
          <w:color w:val="1F1F1F"/>
          <w:lang w:val="fr-FR"/>
        </w:rPr>
      </w:pPr>
      <w:r w:rsidRPr="00310672">
        <w:rPr>
          <w:color w:val="1F1F1F"/>
          <w:lang w:val="fr-FR"/>
        </w:rPr>
        <w:t>Archer conçoit et développe des aéronefs électriques à décollage et atterrissage verticaux destinés aux réseaux de mobilité aérienne en milieu urbain. Archer se donne pour mission d’ouvrir la mobilité aérienne et de réinventer la manière dont chacun de nous se déplace et passe son temps. L’équipe d’Archer est basée à Santa Clara en Californie.</w:t>
      </w:r>
      <w:r w:rsidR="00135A99" w:rsidRPr="00310672">
        <w:rPr>
          <w:color w:val="1F1F1F"/>
          <w:lang w:val="fr-FR"/>
        </w:rPr>
        <w:t xml:space="preserve"> </w:t>
      </w:r>
      <w:r w:rsidRPr="00310672">
        <w:rPr>
          <w:color w:val="1F1F1F"/>
          <w:lang w:val="fr-FR"/>
        </w:rPr>
        <w:t>Plus d’infos sur https://archer.com</w:t>
      </w:r>
    </w:p>
    <w:p w14:paraId="68AF6A0C" w14:textId="77777777" w:rsidR="00684E37" w:rsidRPr="00310672" w:rsidRDefault="00684E37">
      <w:pPr>
        <w:pBdr>
          <w:top w:val="none" w:sz="0" w:space="0" w:color="E5E7EB"/>
          <w:left w:val="none" w:sz="0" w:space="0" w:color="E5E7EB"/>
          <w:bottom w:val="none" w:sz="0" w:space="0" w:color="E5E7EB"/>
          <w:right w:val="none" w:sz="0" w:space="0" w:color="E5E7EB"/>
          <w:between w:val="none" w:sz="0" w:space="0" w:color="E5E7EB"/>
        </w:pBdr>
        <w:rPr>
          <w:color w:val="1F1F1F"/>
          <w:lang w:val="fr-FR"/>
        </w:rPr>
      </w:pPr>
    </w:p>
    <w:p w14:paraId="220E432D" w14:textId="77777777" w:rsidR="00AA20AB" w:rsidRPr="00A04545" w:rsidRDefault="00AA20AB" w:rsidP="00AA20AB">
      <w:pPr>
        <w:pBdr>
          <w:top w:val="none" w:sz="0" w:space="0" w:color="E5E7EB"/>
          <w:left w:val="none" w:sz="0" w:space="0" w:color="E5E7EB"/>
          <w:bottom w:val="none" w:sz="0" w:space="0" w:color="E5E7EB"/>
          <w:right w:val="none" w:sz="0" w:space="0" w:color="E5E7EB"/>
          <w:between w:val="none" w:sz="0" w:space="0" w:color="E5E7EB"/>
        </w:pBdr>
        <w:rPr>
          <w:b/>
          <w:iCs/>
          <w:color w:val="1F1F1F"/>
          <w:lang w:val="fr-FR"/>
        </w:rPr>
      </w:pPr>
      <w:r w:rsidRPr="00A04545">
        <w:rPr>
          <w:b/>
          <w:iCs/>
          <w:color w:val="1F1F1F"/>
          <w:lang w:val="fr-FR"/>
        </w:rPr>
        <w:t>À propos de Stellantis</w:t>
      </w:r>
    </w:p>
    <w:p w14:paraId="4F301F8B" w14:textId="0AFD92D4" w:rsidR="000035A1" w:rsidRPr="00310672" w:rsidRDefault="000035A1" w:rsidP="00EB5B8A">
      <w:pPr>
        <w:pBdr>
          <w:top w:val="none" w:sz="0" w:space="0" w:color="E5E7EB"/>
          <w:left w:val="none" w:sz="0" w:space="0" w:color="E5E7EB"/>
          <w:bottom w:val="none" w:sz="0" w:space="0" w:color="E5E7EB"/>
          <w:right w:val="none" w:sz="0" w:space="0" w:color="E5E7EB"/>
          <w:between w:val="none" w:sz="0" w:space="0" w:color="E5E7EB"/>
        </w:pBdr>
        <w:jc w:val="both"/>
        <w:rPr>
          <w:color w:val="1F1F1F"/>
          <w:lang w:val="fr-FR"/>
        </w:rPr>
      </w:pPr>
      <w:r w:rsidRPr="00310672">
        <w:rPr>
          <w:color w:val="1F1F1F"/>
          <w:lang w:val="fr-FR"/>
        </w:rPr>
        <w:t xml:space="preserve">Stellantis N.V. (NYSE: STLA / Euronext Milan: STLAM / Euronext Paris: STLAP) fait partie des principaux constructeurs automobiles et fournisseurs de services de mobilité internationaux. </w:t>
      </w:r>
      <w:proofErr w:type="spellStart"/>
      <w:r w:rsidRPr="00310672">
        <w:rPr>
          <w:color w:val="1F1F1F"/>
          <w:lang w:val="fr-FR"/>
        </w:rPr>
        <w:t>Abarth</w:t>
      </w:r>
      <w:proofErr w:type="spellEnd"/>
      <w:r w:rsidRPr="00310672">
        <w:rPr>
          <w:color w:val="1F1F1F"/>
          <w:lang w:val="fr-FR"/>
        </w:rPr>
        <w:t xml:space="preserve">, Alfa Romeo, Chrysler, Citroën, Dodge, DS Automobiles, Fiat, Jeep®, Lancia, Maserati, Opel, Peugeot, Ram, Vauxhall, Free2move et </w:t>
      </w:r>
      <w:proofErr w:type="spellStart"/>
      <w:r w:rsidRPr="00310672">
        <w:rPr>
          <w:color w:val="1F1F1F"/>
          <w:lang w:val="fr-FR"/>
        </w:rPr>
        <w:t>Leasys</w:t>
      </w:r>
      <w:proofErr w:type="spellEnd"/>
      <w:r w:rsidRPr="00310672">
        <w:rPr>
          <w:color w:val="1F1F1F"/>
          <w:lang w:val="fr-FR"/>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r w:rsidR="00000000">
        <w:fldChar w:fldCharType="begin"/>
      </w:r>
      <w:r w:rsidR="00000000" w:rsidRPr="00F868DD">
        <w:rPr>
          <w:lang w:val="fr-FR"/>
        </w:rPr>
        <w:instrText xml:space="preserve"> HYPERLINK "http://www.stellantis.com/fr" </w:instrText>
      </w:r>
      <w:r w:rsidR="00000000">
        <w:fldChar w:fldCharType="separate"/>
      </w:r>
      <w:r w:rsidRPr="00310672">
        <w:rPr>
          <w:rStyle w:val="Hyperlink"/>
          <w:lang w:val="fr-FR"/>
        </w:rPr>
        <w:t>www.stellantis.com/fr</w:t>
      </w:r>
      <w:r w:rsidR="00000000">
        <w:rPr>
          <w:rStyle w:val="Hyperlink"/>
          <w:lang w:val="fr-FR"/>
        </w:rPr>
        <w:fldChar w:fldCharType="end"/>
      </w:r>
      <w:r w:rsidRPr="00310672">
        <w:rPr>
          <w:color w:val="1F1F1F"/>
          <w:lang w:val="fr-FR"/>
        </w:rPr>
        <w:t xml:space="preserve">. </w:t>
      </w:r>
    </w:p>
    <w:p w14:paraId="6F63AEE5" w14:textId="77777777" w:rsidR="00684E37" w:rsidRPr="00310672" w:rsidRDefault="00684E37">
      <w:pPr>
        <w:pBdr>
          <w:top w:val="none" w:sz="0" w:space="0" w:color="E5E7EB"/>
          <w:left w:val="none" w:sz="0" w:space="0" w:color="E5E7EB"/>
          <w:bottom w:val="none" w:sz="0" w:space="0" w:color="E5E7EB"/>
          <w:right w:val="none" w:sz="0" w:space="0" w:color="E5E7EB"/>
          <w:between w:val="none" w:sz="0" w:space="0" w:color="E5E7EB"/>
        </w:pBdr>
        <w:rPr>
          <w:color w:val="1F1F1F"/>
          <w:lang w:val="fr-FR"/>
        </w:rPr>
      </w:pPr>
    </w:p>
    <w:p w14:paraId="6B76AC2C" w14:textId="77777777" w:rsidR="002F77BF" w:rsidRDefault="00AA20AB">
      <w:pPr>
        <w:rPr>
          <w:b/>
          <w:lang w:val="fr-FR"/>
        </w:rPr>
      </w:pPr>
      <w:r w:rsidRPr="00310672">
        <w:rPr>
          <w:b/>
          <w:lang w:val="fr-FR"/>
        </w:rPr>
        <w:t>Contacts médias</w:t>
      </w:r>
    </w:p>
    <w:p w14:paraId="4F8D4DB5" w14:textId="6B05D28C" w:rsidR="00684E37" w:rsidRPr="00310672" w:rsidRDefault="00AA20AB">
      <w:pPr>
        <w:rPr>
          <w:lang w:val="fr-FR"/>
        </w:rPr>
      </w:pPr>
      <w:r w:rsidRPr="00310672">
        <w:rPr>
          <w:b/>
          <w:lang w:val="fr-FR"/>
        </w:rPr>
        <w:t>Archer:</w:t>
      </w:r>
    </w:p>
    <w:p w14:paraId="7AEAE7A6" w14:textId="77777777" w:rsidR="00684E37" w:rsidRDefault="00EB5B8A">
      <w:pPr>
        <w:rPr>
          <w:color w:val="0563C1"/>
        </w:rPr>
      </w:pPr>
      <w:r>
        <w:t xml:space="preserve">The Brand Amp - </w:t>
      </w:r>
      <w:r>
        <w:rPr>
          <w:color w:val="0563C1"/>
        </w:rPr>
        <w:t>Archer@TheBrandAmp.com</w:t>
      </w:r>
    </w:p>
    <w:p w14:paraId="20C5D5C6" w14:textId="77777777" w:rsidR="00684E37" w:rsidRDefault="00EB5B8A">
      <w:r>
        <w:t xml:space="preserve"> </w:t>
      </w:r>
    </w:p>
    <w:p w14:paraId="60A6DA2E" w14:textId="596B310E" w:rsidR="00684E37" w:rsidRPr="00310672" w:rsidRDefault="00135A99">
      <w:pPr>
        <w:pBdr>
          <w:top w:val="none" w:sz="0" w:space="0" w:color="E5E7EB"/>
          <w:left w:val="none" w:sz="0" w:space="0" w:color="E5E7EB"/>
          <w:bottom w:val="none" w:sz="0" w:space="0" w:color="E5E7EB"/>
          <w:right w:val="none" w:sz="0" w:space="0" w:color="E5E7EB"/>
          <w:between w:val="none" w:sz="0" w:space="0" w:color="E5E7EB"/>
        </w:pBdr>
        <w:rPr>
          <w:b/>
          <w:lang w:val="fr-FR"/>
        </w:rPr>
      </w:pPr>
      <w:r w:rsidRPr="00310672">
        <w:rPr>
          <w:b/>
          <w:lang w:val="fr-FR"/>
        </w:rPr>
        <w:t>Stellantis:</w:t>
      </w:r>
    </w:p>
    <w:p w14:paraId="7C0CFAF6" w14:textId="1E0643F7" w:rsidR="00684E37" w:rsidRPr="00F868DD" w:rsidRDefault="00EB5B8A">
      <w:pPr>
        <w:pBdr>
          <w:top w:val="none" w:sz="0" w:space="0" w:color="E5E7EB"/>
          <w:left w:val="none" w:sz="0" w:space="0" w:color="E5E7EB"/>
          <w:bottom w:val="none" w:sz="0" w:space="0" w:color="E5E7EB"/>
          <w:right w:val="none" w:sz="0" w:space="0" w:color="E5E7EB"/>
          <w:between w:val="none" w:sz="0" w:space="0" w:color="E5E7EB"/>
        </w:pBdr>
        <w:rPr>
          <w:lang w:val="es-ES"/>
        </w:rPr>
      </w:pPr>
      <w:proofErr w:type="spellStart"/>
      <w:r w:rsidRPr="00F868DD">
        <w:rPr>
          <w:lang w:val="es-ES"/>
        </w:rPr>
        <w:t>Fernão</w:t>
      </w:r>
      <w:proofErr w:type="spellEnd"/>
      <w:r w:rsidRPr="00F868DD">
        <w:rPr>
          <w:lang w:val="es-ES"/>
        </w:rPr>
        <w:t xml:space="preserve"> SILVEIRA +31 6 43 25 43 41 </w:t>
      </w:r>
      <w:r w:rsidR="00A04545" w:rsidRPr="00F868DD">
        <w:rPr>
          <w:lang w:val="es-ES"/>
        </w:rPr>
        <w:t>-</w:t>
      </w:r>
      <w:r w:rsidRPr="00F868DD">
        <w:rPr>
          <w:lang w:val="es-ES"/>
        </w:rPr>
        <w:t xml:space="preserve"> fernao.silveira@stellantis.com </w:t>
      </w:r>
    </w:p>
    <w:p w14:paraId="1904B0EC" w14:textId="116649B7" w:rsidR="00684E37" w:rsidRPr="00F868DD" w:rsidRDefault="00EB5B8A">
      <w:pPr>
        <w:pBdr>
          <w:top w:val="none" w:sz="0" w:space="0" w:color="E5E7EB"/>
          <w:left w:val="none" w:sz="0" w:space="0" w:color="E5E7EB"/>
          <w:bottom w:val="none" w:sz="0" w:space="0" w:color="E5E7EB"/>
          <w:right w:val="none" w:sz="0" w:space="0" w:color="E5E7EB"/>
          <w:between w:val="none" w:sz="0" w:space="0" w:color="E5E7EB"/>
        </w:pBdr>
        <w:rPr>
          <w:lang w:val="en-US"/>
        </w:rPr>
      </w:pPr>
      <w:r w:rsidRPr="00F868DD">
        <w:rPr>
          <w:lang w:val="en-US"/>
        </w:rPr>
        <w:t>Val</w:t>
      </w:r>
      <w:r w:rsidR="00772B39" w:rsidRPr="00F868DD">
        <w:rPr>
          <w:lang w:val="en-US"/>
        </w:rPr>
        <w:t>é</w:t>
      </w:r>
      <w:r w:rsidRPr="00F868DD">
        <w:rPr>
          <w:lang w:val="en-US"/>
        </w:rPr>
        <w:t xml:space="preserve">rie </w:t>
      </w:r>
      <w:r w:rsidR="00772B39" w:rsidRPr="00F868DD">
        <w:rPr>
          <w:lang w:val="en-US"/>
        </w:rPr>
        <w:t xml:space="preserve">GILLOT </w:t>
      </w:r>
      <w:r w:rsidRPr="00F868DD">
        <w:rPr>
          <w:lang w:val="en-US"/>
        </w:rPr>
        <w:t>+</w:t>
      </w:r>
      <w:r w:rsidRPr="00F868DD">
        <w:rPr>
          <w:color w:val="222222"/>
          <w:highlight w:val="white"/>
          <w:lang w:val="en-US"/>
        </w:rPr>
        <w:t>33 6 83 92 92 96</w:t>
      </w:r>
      <w:r w:rsidR="002F77BF" w:rsidRPr="00F868DD">
        <w:rPr>
          <w:lang w:val="en-US"/>
        </w:rPr>
        <w:t xml:space="preserve"> </w:t>
      </w:r>
      <w:r w:rsidR="00A04545" w:rsidRPr="00F868DD">
        <w:t>-</w:t>
      </w:r>
      <w:r w:rsidR="002F77BF" w:rsidRPr="00F868DD">
        <w:rPr>
          <w:lang w:val="en-US"/>
        </w:rPr>
        <w:t xml:space="preserve"> </w:t>
      </w:r>
      <w:r w:rsidRPr="00F868DD">
        <w:rPr>
          <w:lang w:val="en-US"/>
        </w:rPr>
        <w:t xml:space="preserve">valerie.gillot@stellantis.com </w:t>
      </w:r>
    </w:p>
    <w:p w14:paraId="64040375" w14:textId="77777777" w:rsidR="00684E37" w:rsidRPr="00EB5B8A" w:rsidRDefault="00684E37">
      <w:pPr>
        <w:pBdr>
          <w:top w:val="none" w:sz="0" w:space="0" w:color="E5E7EB"/>
          <w:left w:val="none" w:sz="0" w:space="0" w:color="E5E7EB"/>
          <w:bottom w:val="none" w:sz="0" w:space="0" w:color="E5E7EB"/>
          <w:right w:val="none" w:sz="0" w:space="0" w:color="E5E7EB"/>
          <w:between w:val="none" w:sz="0" w:space="0" w:color="E5E7EB"/>
        </w:pBdr>
        <w:rPr>
          <w:i/>
          <w:color w:val="1F1F1F"/>
          <w:lang w:val="en-US"/>
        </w:rPr>
      </w:pPr>
    </w:p>
    <w:p w14:paraId="3368C6FE" w14:textId="60AA7913" w:rsidR="00684E37" w:rsidRDefault="00684E37">
      <w:pPr>
        <w:rPr>
          <w:lang w:val="en-US"/>
        </w:rPr>
      </w:pPr>
    </w:p>
    <w:p w14:paraId="06F3AA84" w14:textId="4CE150E9" w:rsidR="00A04545" w:rsidRDefault="00A04545">
      <w:pPr>
        <w:rPr>
          <w:lang w:val="en-US"/>
        </w:rPr>
      </w:pPr>
      <w:r>
        <w:rPr>
          <w:lang w:val="en-US"/>
        </w:rPr>
        <w:br w:type="page"/>
      </w:r>
    </w:p>
    <w:p w14:paraId="779D89CF" w14:textId="77777777" w:rsidR="00A04545" w:rsidRPr="00A04545" w:rsidRDefault="00A04545" w:rsidP="00F57805">
      <w:pPr>
        <w:jc w:val="both"/>
        <w:rPr>
          <w:rFonts w:eastAsia="Proxima Nova"/>
          <w:b/>
          <w:color w:val="1F1F1F"/>
          <w:sz w:val="20"/>
          <w:szCs w:val="20"/>
        </w:rPr>
      </w:pPr>
      <w:r w:rsidRPr="00A04545">
        <w:rPr>
          <w:rFonts w:eastAsia="Proxima Nova"/>
          <w:b/>
          <w:color w:val="1F1F1F"/>
          <w:sz w:val="20"/>
          <w:szCs w:val="20"/>
        </w:rPr>
        <w:lastRenderedPageBreak/>
        <w:t xml:space="preserve">Archer Forward Looking Statements </w:t>
      </w:r>
    </w:p>
    <w:p w14:paraId="71BCD38A" w14:textId="77777777" w:rsidR="00A04545" w:rsidRPr="00A04545" w:rsidRDefault="00A04545" w:rsidP="00F57805">
      <w:pPr>
        <w:jc w:val="both"/>
        <w:rPr>
          <w:color w:val="1F1F1F"/>
          <w:sz w:val="20"/>
          <w:szCs w:val="20"/>
        </w:rPr>
      </w:pPr>
      <w:r w:rsidRPr="00A04545">
        <w:rPr>
          <w:color w:val="1F1F1F"/>
          <w:sz w:val="20"/>
          <w:szCs w:val="20"/>
        </w:rPr>
        <w:t xml:space="preserve">This press release contains forward looking statements regarding Archer’s future business plans and product roadmaps, including statements regarding the timing of Archer’s development, commercialization, and certification of its </w:t>
      </w:r>
      <w:proofErr w:type="spellStart"/>
      <w:r w:rsidRPr="00A04545">
        <w:rPr>
          <w:color w:val="1F1F1F"/>
          <w:sz w:val="20"/>
          <w:szCs w:val="20"/>
        </w:rPr>
        <w:t>eVTOL</w:t>
      </w:r>
      <w:proofErr w:type="spellEnd"/>
      <w:r w:rsidRPr="00A04545">
        <w:rPr>
          <w:color w:val="1F1F1F"/>
          <w:sz w:val="20"/>
          <w:szCs w:val="20"/>
        </w:rPr>
        <w:t xml:space="preserve"> aircraft. These </w:t>
      </w:r>
      <w:proofErr w:type="gramStart"/>
      <w:r w:rsidRPr="00A04545">
        <w:rPr>
          <w:color w:val="1F1F1F"/>
          <w:sz w:val="20"/>
          <w:szCs w:val="20"/>
        </w:rPr>
        <w:t>forward looking</w:t>
      </w:r>
      <w:proofErr w:type="gramEnd"/>
      <w:r w:rsidRPr="00A04545">
        <w:rPr>
          <w:color w:val="1F1F1F"/>
          <w:sz w:val="20"/>
          <w:szCs w:val="20"/>
        </w:rPr>
        <w:t xml:space="preserve"> statements are only predictions and may differ materially from actual results due to a variety of factors. The risks and uncertainties that could cause actual results to differ from the results predicted are more fully detailed in Archer’s filings with the Securities and Exchange Commission, including its most recent Annual Report on Form 10-K, available at www.sec.gov. In addition, please note that any </w:t>
      </w:r>
      <w:proofErr w:type="gramStart"/>
      <w:r w:rsidRPr="00A04545">
        <w:rPr>
          <w:color w:val="1F1F1F"/>
          <w:sz w:val="20"/>
          <w:szCs w:val="20"/>
        </w:rPr>
        <w:t>forward looking</w:t>
      </w:r>
      <w:proofErr w:type="gramEnd"/>
      <w:r w:rsidRPr="00A04545">
        <w:rPr>
          <w:color w:val="1F1F1F"/>
          <w:sz w:val="20"/>
          <w:szCs w:val="20"/>
        </w:rPr>
        <w:t xml:space="preserve"> statements contained herein are based on assumptions that Archer believes to be reasonable as of the date of this press release.  Archer undertakes no obligation to update these statements </w:t>
      </w:r>
      <w:proofErr w:type="gramStart"/>
      <w:r w:rsidRPr="00A04545">
        <w:rPr>
          <w:color w:val="1F1F1F"/>
          <w:sz w:val="20"/>
          <w:szCs w:val="20"/>
        </w:rPr>
        <w:t>as a result of</w:t>
      </w:r>
      <w:proofErr w:type="gramEnd"/>
      <w:r w:rsidRPr="00A04545">
        <w:rPr>
          <w:color w:val="1F1F1F"/>
          <w:sz w:val="20"/>
          <w:szCs w:val="20"/>
        </w:rPr>
        <w:t xml:space="preserve"> new information or future events.</w:t>
      </w:r>
    </w:p>
    <w:p w14:paraId="740C5362" w14:textId="77777777" w:rsidR="00A04545" w:rsidRPr="00A04545" w:rsidRDefault="00A04545" w:rsidP="00F57805">
      <w:pPr>
        <w:jc w:val="both"/>
        <w:rPr>
          <w:color w:val="1F1F1F"/>
          <w:sz w:val="20"/>
          <w:szCs w:val="20"/>
        </w:rPr>
      </w:pPr>
    </w:p>
    <w:p w14:paraId="17E7D95B" w14:textId="77777777" w:rsidR="00A04545" w:rsidRPr="00A04545" w:rsidRDefault="00A04545" w:rsidP="00F57805">
      <w:pPr>
        <w:jc w:val="both"/>
        <w:rPr>
          <w:b/>
          <w:bCs/>
          <w:color w:val="1F1F1F"/>
          <w:sz w:val="20"/>
          <w:szCs w:val="20"/>
        </w:rPr>
      </w:pPr>
      <w:r w:rsidRPr="00A04545">
        <w:rPr>
          <w:b/>
          <w:bCs/>
          <w:color w:val="1F1F1F"/>
          <w:sz w:val="20"/>
          <w:szCs w:val="20"/>
        </w:rPr>
        <w:t>Stellantis Forward Looking Statements</w:t>
      </w:r>
    </w:p>
    <w:p w14:paraId="348A2A30" w14:textId="77777777" w:rsidR="00A04545" w:rsidRPr="00A04545" w:rsidRDefault="00A04545" w:rsidP="00F57805">
      <w:pPr>
        <w:jc w:val="both"/>
        <w:rPr>
          <w:rFonts w:eastAsia="Proxima Nova"/>
          <w:color w:val="1F1F1F"/>
          <w:sz w:val="20"/>
          <w:szCs w:val="20"/>
        </w:rPr>
      </w:pPr>
      <w:r w:rsidRPr="00A04545">
        <w:rPr>
          <w:rFonts w:eastAsia="Proxima Nova"/>
          <w:color w:val="1F1F1F"/>
          <w:sz w:val="20"/>
          <w:szCs w:val="20"/>
        </w:rPr>
        <w:t xml:space="preserve">This communication contains forward-looking statements. </w:t>
      </w:r>
      <w:proofErr w:type="gramStart"/>
      <w:r w:rsidRPr="00A04545">
        <w:rPr>
          <w:rFonts w:eastAsia="Proxima Nova"/>
          <w:color w:val="1F1F1F"/>
          <w:sz w:val="20"/>
          <w:szCs w:val="20"/>
        </w:rPr>
        <w:t>In particular, statements</w:t>
      </w:r>
      <w:proofErr w:type="gramEnd"/>
      <w:r w:rsidRPr="00A04545">
        <w:rPr>
          <w:rFonts w:eastAsia="Proxima Nova"/>
          <w:color w:val="1F1F1F"/>
          <w:sz w:val="20"/>
          <w:szCs w:val="20"/>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33813AC5" w14:textId="77777777" w:rsidR="00A04545" w:rsidRPr="00A04545" w:rsidRDefault="00A04545" w:rsidP="00F57805">
      <w:pPr>
        <w:jc w:val="both"/>
        <w:rPr>
          <w:rFonts w:eastAsia="Proxima Nova"/>
          <w:color w:val="1F1F1F"/>
          <w:sz w:val="20"/>
          <w:szCs w:val="20"/>
        </w:rPr>
      </w:pPr>
      <w:r w:rsidRPr="00A04545">
        <w:rPr>
          <w:rFonts w:eastAsia="Proxima Nova"/>
          <w:color w:val="1F1F1F"/>
          <w:sz w:val="20"/>
          <w:szCs w:val="20"/>
        </w:rPr>
        <w:t xml:space="preserve">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risks </w:t>
      </w:r>
      <w:r w:rsidRPr="00A04545">
        <w:rPr>
          <w:rFonts w:eastAsia="Proxima Nova"/>
          <w:color w:val="1F1F1F"/>
          <w:sz w:val="20"/>
          <w:szCs w:val="20"/>
        </w:rPr>
        <w:lastRenderedPageBreak/>
        <w:t xml:space="preserve">and other items described in the Company’s Annual Report on Form 20-F for </w:t>
      </w:r>
      <w:proofErr w:type="spellStart"/>
      <w:r w:rsidRPr="00A04545">
        <w:rPr>
          <w:rFonts w:eastAsia="Proxima Nova"/>
          <w:color w:val="1F1F1F"/>
          <w:sz w:val="20"/>
          <w:szCs w:val="20"/>
        </w:rPr>
        <w:t>he</w:t>
      </w:r>
      <w:proofErr w:type="spellEnd"/>
      <w:r w:rsidRPr="00A04545">
        <w:rPr>
          <w:rFonts w:eastAsia="Proxima Nova"/>
          <w:color w:val="1F1F1F"/>
          <w:sz w:val="20"/>
          <w:szCs w:val="20"/>
        </w:rPr>
        <w:t xml:space="preserve"> year ended December 31, 2022 and Current Reports on Form 6-K and amendments thereto filed with the SEC; and other risks and uncertainties.</w:t>
      </w:r>
    </w:p>
    <w:p w14:paraId="7FB86E68" w14:textId="77777777" w:rsidR="00A04545" w:rsidRPr="00A04545" w:rsidRDefault="00A04545" w:rsidP="00F57805">
      <w:pPr>
        <w:jc w:val="both"/>
        <w:rPr>
          <w:rFonts w:eastAsia="Proxima Nova"/>
          <w:color w:val="1F1F1F"/>
          <w:sz w:val="20"/>
          <w:szCs w:val="20"/>
        </w:rPr>
      </w:pPr>
    </w:p>
    <w:p w14:paraId="617079A0" w14:textId="77777777" w:rsidR="00A04545" w:rsidRPr="00A04545" w:rsidRDefault="00A04545" w:rsidP="00F57805">
      <w:pPr>
        <w:jc w:val="both"/>
        <w:rPr>
          <w:rFonts w:eastAsia="Proxima Nova"/>
          <w:color w:val="1F1F1F"/>
          <w:sz w:val="20"/>
          <w:szCs w:val="20"/>
        </w:rPr>
      </w:pPr>
      <w:r w:rsidRPr="00A04545">
        <w:rPr>
          <w:rFonts w:eastAsia="Proxima Nova"/>
          <w:color w:val="1F1F1F"/>
          <w:sz w:val="20"/>
          <w:szCs w:val="20"/>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p w14:paraId="7AE9D501" w14:textId="77777777" w:rsidR="00A04545" w:rsidRPr="00A04545" w:rsidRDefault="00A04545"/>
    <w:sectPr w:rsidR="00A04545" w:rsidRPr="00A0454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B257E" w14:textId="77777777" w:rsidR="001112C5" w:rsidRDefault="001112C5">
      <w:pPr>
        <w:spacing w:line="240" w:lineRule="auto"/>
      </w:pPr>
      <w:r>
        <w:separator/>
      </w:r>
    </w:p>
  </w:endnote>
  <w:endnote w:type="continuationSeparator" w:id="0">
    <w:p w14:paraId="58A104D1" w14:textId="77777777" w:rsidR="001112C5" w:rsidRDefault="00111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7A1B3" w14:textId="77777777" w:rsidR="001112C5" w:rsidRDefault="001112C5">
      <w:pPr>
        <w:spacing w:line="240" w:lineRule="auto"/>
      </w:pPr>
      <w:r>
        <w:separator/>
      </w:r>
    </w:p>
  </w:footnote>
  <w:footnote w:type="continuationSeparator" w:id="0">
    <w:p w14:paraId="3078E175" w14:textId="77777777" w:rsidR="001112C5" w:rsidRDefault="001112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B8B4" w14:textId="77777777" w:rsidR="00684E37" w:rsidRDefault="00EB5B8A">
    <w:pPr>
      <w:tabs>
        <w:tab w:val="center" w:pos="4680"/>
        <w:tab w:val="right" w:pos="9360"/>
      </w:tabs>
      <w:spacing w:line="240" w:lineRule="auto"/>
      <w:jc w:val="center"/>
    </w:pPr>
    <w:r>
      <w:rPr>
        <w:rFonts w:ascii="Proxima Nova" w:eastAsia="Proxima Nova" w:hAnsi="Proxima Nova" w:cs="Proxima Nova"/>
        <w:noProof/>
        <w:sz w:val="24"/>
        <w:szCs w:val="24"/>
      </w:rPr>
      <w:drawing>
        <wp:inline distT="114300" distB="114300" distL="114300" distR="114300" wp14:anchorId="55D1FCFF" wp14:editId="73E3A1F1">
          <wp:extent cx="2185988" cy="71609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85988" cy="716099"/>
                  </a:xfrm>
                  <a:prstGeom prst="rect">
                    <a:avLst/>
                  </a:prstGeom>
                  <a:ln/>
                </pic:spPr>
              </pic:pic>
            </a:graphicData>
          </a:graphic>
        </wp:inline>
      </w:drawing>
    </w:r>
    <w:r>
      <w:rPr>
        <w:rFonts w:ascii="Proxima Nova" w:eastAsia="Proxima Nova" w:hAnsi="Proxima Nova" w:cs="Proxima Nova"/>
        <w:sz w:val="24"/>
        <w:szCs w:val="24"/>
      </w:rPr>
      <w:t xml:space="preserve"> </w:t>
    </w:r>
    <w:r>
      <w:rPr>
        <w:rFonts w:ascii="Proxima Nova" w:eastAsia="Proxima Nova" w:hAnsi="Proxima Nova" w:cs="Proxima Nova"/>
        <w:noProof/>
        <w:color w:val="1F1F1F"/>
        <w:sz w:val="20"/>
        <w:szCs w:val="20"/>
      </w:rPr>
      <w:drawing>
        <wp:inline distT="0" distB="0" distL="0" distR="0" wp14:anchorId="7EC89C8C" wp14:editId="712AACC1">
          <wp:extent cx="2234414" cy="712100"/>
          <wp:effectExtent l="0" t="0" r="0" b="0"/>
          <wp:docPr id="3" name="image3.png" descr="A picture containing font, graphics, screenshot, graphic de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font, graphics, screenshot, graphic design&#10;&#10;Description automatically generated"/>
                  <pic:cNvPicPr preferRelativeResize="0"/>
                </pic:nvPicPr>
                <pic:blipFill>
                  <a:blip r:embed="rId2"/>
                  <a:srcRect/>
                  <a:stretch>
                    <a:fillRect/>
                  </a:stretch>
                </pic:blipFill>
                <pic:spPr>
                  <a:xfrm>
                    <a:off x="0" y="0"/>
                    <a:ext cx="2234414" cy="712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E37"/>
    <w:rsid w:val="000035A1"/>
    <w:rsid w:val="00046FF5"/>
    <w:rsid w:val="000935FC"/>
    <w:rsid w:val="00094AE3"/>
    <w:rsid w:val="001112C5"/>
    <w:rsid w:val="00135A99"/>
    <w:rsid w:val="001F1ED4"/>
    <w:rsid w:val="00261E11"/>
    <w:rsid w:val="0026563D"/>
    <w:rsid w:val="002F77BF"/>
    <w:rsid w:val="00310672"/>
    <w:rsid w:val="00323803"/>
    <w:rsid w:val="00326B9D"/>
    <w:rsid w:val="003459FC"/>
    <w:rsid w:val="00474F0C"/>
    <w:rsid w:val="004F78F3"/>
    <w:rsid w:val="005C3803"/>
    <w:rsid w:val="00616AB7"/>
    <w:rsid w:val="00684E37"/>
    <w:rsid w:val="006934C9"/>
    <w:rsid w:val="006F148A"/>
    <w:rsid w:val="00764642"/>
    <w:rsid w:val="00772B39"/>
    <w:rsid w:val="00800B5A"/>
    <w:rsid w:val="00823CC9"/>
    <w:rsid w:val="008A1C89"/>
    <w:rsid w:val="00A04545"/>
    <w:rsid w:val="00AA20AB"/>
    <w:rsid w:val="00D526E5"/>
    <w:rsid w:val="00DA02ED"/>
    <w:rsid w:val="00EB5B8A"/>
    <w:rsid w:val="00ED19BE"/>
    <w:rsid w:val="00F57805"/>
    <w:rsid w:val="00F834E7"/>
    <w:rsid w:val="00F8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2D812"/>
  <w15:docId w15:val="{A02E468F-490C-4323-91C3-23580070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64642"/>
    <w:rPr>
      <w:color w:val="0000FF" w:themeColor="hyperlink"/>
      <w:u w:val="single"/>
    </w:rPr>
  </w:style>
  <w:style w:type="character" w:styleId="UnresolvedMention">
    <w:name w:val="Unresolved Mention"/>
    <w:basedOn w:val="DefaultParagraphFont"/>
    <w:uiPriority w:val="99"/>
    <w:semiHidden/>
    <w:unhideWhenUsed/>
    <w:rsid w:val="00764642"/>
    <w:rPr>
      <w:color w:val="605E5C"/>
      <w:shd w:val="clear" w:color="auto" w:fill="E1DFDD"/>
    </w:rPr>
  </w:style>
  <w:style w:type="paragraph" w:styleId="Revision">
    <w:name w:val="Revision"/>
    <w:hidden/>
    <w:uiPriority w:val="99"/>
    <w:semiHidden/>
    <w:rsid w:val="00310672"/>
    <w:pPr>
      <w:spacing w:line="240" w:lineRule="auto"/>
    </w:pPr>
  </w:style>
  <w:style w:type="character" w:styleId="Strong">
    <w:name w:val="Strong"/>
    <w:basedOn w:val="DefaultParagraphFont"/>
    <w:uiPriority w:val="22"/>
    <w:qFormat/>
    <w:rsid w:val="00326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7454</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Marco Costanzo</dc:creator>
  <cp:lastModifiedBy>KAILEEN</cp:lastModifiedBy>
  <cp:revision>2</cp:revision>
  <dcterms:created xsi:type="dcterms:W3CDTF">2023-06-09T05:43:00Z</dcterms:created>
  <dcterms:modified xsi:type="dcterms:W3CDTF">2023-06-09T05:43:00Z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2023-06-08T11:33:36Z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be5c9363-b4f1-4096-ab4c-12f411bf9025</vt:lpwstr>
  </property>
  <property fmtid="{D5CDD505-2E9C-101B-9397-08002B2CF9AE}" pid="8" name="MSIP_Label_2fd53d93-3f4c-4b90-b511-bd6bdbb4fba9_ContentBits">
    <vt:lpwstr>0</vt:lpwstr>
  </property>
</Properties>
</file>