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31C4F" w14:textId="13008E04" w:rsidR="00972EC0" w:rsidRPr="002F4F80" w:rsidRDefault="00115CA3" w:rsidP="00972EC0">
      <w:pPr>
        <w:pBdr>
          <w:top w:val="nil"/>
          <w:left w:val="nil"/>
          <w:bottom w:val="nil"/>
          <w:right w:val="nil"/>
          <w:between w:val="nil"/>
        </w:pBdr>
        <w:spacing w:after="0"/>
        <w:jc w:val="center"/>
        <w:rPr>
          <w:rFonts w:ascii="Arial" w:eastAsia="Arial" w:hAnsi="Arial" w:cs="Arial"/>
          <w:b/>
          <w:color w:val="000000"/>
          <w:sz w:val="28"/>
          <w:szCs w:val="28"/>
        </w:rPr>
      </w:pPr>
      <w:r>
        <w:rPr>
          <w:rFonts w:ascii="Arial" w:hAnsi="Arial"/>
          <w:b/>
          <w:color w:val="000000"/>
          <w:sz w:val="28"/>
          <w:szCs w:val="28"/>
        </w:rPr>
        <w:t xml:space="preserve">Vulcan et Stellantis lancent un projet commun de développement de l'énergie géothermique renouvelable pour alimenter </w:t>
      </w:r>
      <w:r w:rsidR="00EA195F">
        <w:rPr>
          <w:rFonts w:ascii="Arial" w:hAnsi="Arial"/>
          <w:b/>
          <w:color w:val="000000"/>
          <w:sz w:val="28"/>
          <w:szCs w:val="28"/>
        </w:rPr>
        <w:t xml:space="preserve">le site de </w:t>
      </w:r>
      <w:r>
        <w:rPr>
          <w:rFonts w:ascii="Arial" w:hAnsi="Arial"/>
          <w:b/>
          <w:color w:val="000000"/>
          <w:sz w:val="28"/>
          <w:szCs w:val="28"/>
        </w:rPr>
        <w:t>Mulhouse</w:t>
      </w:r>
    </w:p>
    <w:p w14:paraId="22C6E5ED" w14:textId="2CFEA858" w:rsidR="00697CB6" w:rsidRPr="00EA195F" w:rsidRDefault="00697CB6" w:rsidP="00972EC0">
      <w:pPr>
        <w:pBdr>
          <w:top w:val="nil"/>
          <w:left w:val="nil"/>
          <w:bottom w:val="nil"/>
          <w:right w:val="nil"/>
          <w:between w:val="nil"/>
        </w:pBdr>
        <w:spacing w:after="0"/>
        <w:jc w:val="center"/>
        <w:rPr>
          <w:rFonts w:ascii="Arial" w:eastAsia="Arial" w:hAnsi="Arial" w:cs="Arial"/>
          <w:b/>
          <w:color w:val="000000"/>
          <w:sz w:val="22"/>
          <w:szCs w:val="22"/>
        </w:rPr>
      </w:pPr>
    </w:p>
    <w:p w14:paraId="08A102F4" w14:textId="1754F1EB" w:rsidR="00A31501" w:rsidRPr="00252699" w:rsidRDefault="00EA195F" w:rsidP="00DF2647">
      <w:pPr>
        <w:numPr>
          <w:ilvl w:val="0"/>
          <w:numId w:val="1"/>
        </w:numPr>
        <w:spacing w:after="0"/>
        <w:ind w:left="357" w:hanging="357"/>
        <w:jc w:val="left"/>
        <w:rPr>
          <w:rFonts w:ascii="Arial" w:eastAsia="Arial" w:hAnsi="Arial" w:cs="Arial"/>
          <w:sz w:val="22"/>
          <w:szCs w:val="22"/>
        </w:rPr>
      </w:pPr>
      <w:r w:rsidRPr="00252699">
        <w:rPr>
          <w:rFonts w:ascii="Arial" w:hAnsi="Arial"/>
          <w:sz w:val="22"/>
          <w:szCs w:val="22"/>
        </w:rPr>
        <w:t xml:space="preserve">C’est le quatrième accord signé entre </w:t>
      </w:r>
      <w:r w:rsidR="0080612C" w:rsidRPr="00252699">
        <w:rPr>
          <w:rFonts w:ascii="Arial" w:hAnsi="Arial"/>
          <w:sz w:val="22"/>
          <w:szCs w:val="22"/>
        </w:rPr>
        <w:t xml:space="preserve">Vulcan et Stellantis après : </w:t>
      </w:r>
    </w:p>
    <w:p w14:paraId="230ABB63" w14:textId="69C2AA40" w:rsidR="00A31501" w:rsidRPr="00252699" w:rsidRDefault="0080612C" w:rsidP="00252699">
      <w:pPr>
        <w:numPr>
          <w:ilvl w:val="1"/>
          <w:numId w:val="5"/>
        </w:numPr>
        <w:spacing w:after="0"/>
        <w:jc w:val="left"/>
        <w:rPr>
          <w:rFonts w:ascii="Arial" w:eastAsia="Arial" w:hAnsi="Arial" w:cs="Arial"/>
          <w:sz w:val="22"/>
          <w:szCs w:val="22"/>
        </w:rPr>
      </w:pPr>
      <w:r w:rsidRPr="00252699">
        <w:rPr>
          <w:rFonts w:ascii="Arial" w:eastAsia="Arial" w:hAnsi="Arial" w:cs="Arial"/>
          <w:sz w:val="22"/>
          <w:szCs w:val="22"/>
        </w:rPr>
        <w:t xml:space="preserve">un accord pour la fourniture </w:t>
      </w:r>
      <w:r w:rsidR="00EA195F" w:rsidRPr="00252699">
        <w:rPr>
          <w:rFonts w:ascii="Arial" w:eastAsia="Arial" w:hAnsi="Arial" w:cs="Arial"/>
          <w:sz w:val="22"/>
          <w:szCs w:val="22"/>
        </w:rPr>
        <w:t xml:space="preserve">en </w:t>
      </w:r>
      <w:r w:rsidRPr="00252699">
        <w:rPr>
          <w:rFonts w:ascii="Arial" w:eastAsia="Arial" w:hAnsi="Arial" w:cs="Arial"/>
          <w:sz w:val="22"/>
          <w:szCs w:val="22"/>
        </w:rPr>
        <w:t xml:space="preserve">hydroxyde de lithium signé en 2021 </w:t>
      </w:r>
    </w:p>
    <w:p w14:paraId="3C707A28" w14:textId="3EE5FE7E" w:rsidR="00A31501" w:rsidRPr="00252699" w:rsidRDefault="000D44BB" w:rsidP="00252699">
      <w:pPr>
        <w:numPr>
          <w:ilvl w:val="1"/>
          <w:numId w:val="5"/>
        </w:numPr>
        <w:spacing w:after="0"/>
        <w:jc w:val="left"/>
        <w:rPr>
          <w:rFonts w:ascii="Arial" w:eastAsia="Arial" w:hAnsi="Arial" w:cs="Arial"/>
          <w:sz w:val="22"/>
          <w:szCs w:val="22"/>
        </w:rPr>
      </w:pPr>
      <w:r w:rsidRPr="00252699">
        <w:rPr>
          <w:rFonts w:ascii="Arial" w:eastAsia="Arial" w:hAnsi="Arial" w:cs="Arial"/>
          <w:sz w:val="22"/>
          <w:szCs w:val="22"/>
        </w:rPr>
        <w:t xml:space="preserve">une prise de participation et un accord pour la fourniture </w:t>
      </w:r>
      <w:r w:rsidR="00EA195F" w:rsidRPr="00252699">
        <w:rPr>
          <w:rFonts w:ascii="Arial" w:eastAsia="Arial" w:hAnsi="Arial" w:cs="Arial"/>
          <w:sz w:val="22"/>
          <w:szCs w:val="22"/>
        </w:rPr>
        <w:t xml:space="preserve">en hydroxyde </w:t>
      </w:r>
      <w:r w:rsidRPr="00252699">
        <w:rPr>
          <w:rFonts w:ascii="Arial" w:eastAsia="Arial" w:hAnsi="Arial" w:cs="Arial"/>
          <w:sz w:val="22"/>
          <w:szCs w:val="22"/>
        </w:rPr>
        <w:t xml:space="preserve">de lithium en 2022 </w:t>
      </w:r>
    </w:p>
    <w:p w14:paraId="1BF77B21" w14:textId="5F6D9E7B" w:rsidR="009F7BF2" w:rsidRPr="00252699" w:rsidRDefault="000D44BB" w:rsidP="00252699">
      <w:pPr>
        <w:numPr>
          <w:ilvl w:val="1"/>
          <w:numId w:val="5"/>
        </w:numPr>
        <w:spacing w:after="0"/>
        <w:jc w:val="left"/>
        <w:rPr>
          <w:rFonts w:ascii="Arial" w:eastAsia="Arial" w:hAnsi="Arial" w:cs="Arial"/>
          <w:sz w:val="22"/>
          <w:szCs w:val="22"/>
        </w:rPr>
      </w:pPr>
      <w:r w:rsidRPr="00252699">
        <w:rPr>
          <w:rFonts w:ascii="Arial" w:eastAsia="Arial" w:hAnsi="Arial" w:cs="Arial"/>
          <w:sz w:val="22"/>
          <w:szCs w:val="22"/>
        </w:rPr>
        <w:t>un accord de développement d</w:t>
      </w:r>
      <w:r w:rsidR="00F61F8D">
        <w:rPr>
          <w:rFonts w:ascii="Arial" w:eastAsia="Arial" w:hAnsi="Arial" w:cs="Arial"/>
          <w:sz w:val="22"/>
          <w:szCs w:val="22"/>
        </w:rPr>
        <w:t>’</w:t>
      </w:r>
      <w:r w:rsidRPr="00252699">
        <w:rPr>
          <w:rFonts w:ascii="Arial" w:eastAsia="Arial" w:hAnsi="Arial" w:cs="Arial"/>
          <w:sz w:val="22"/>
          <w:szCs w:val="22"/>
        </w:rPr>
        <w:t>un projet commun d</w:t>
      </w:r>
      <w:r w:rsidR="00F61F8D">
        <w:rPr>
          <w:rFonts w:ascii="Arial" w:eastAsia="Arial" w:hAnsi="Arial" w:cs="Arial"/>
          <w:sz w:val="22"/>
          <w:szCs w:val="22"/>
        </w:rPr>
        <w:t>’</w:t>
      </w:r>
      <w:r w:rsidRPr="00252699">
        <w:rPr>
          <w:rFonts w:ascii="Arial" w:eastAsia="Arial" w:hAnsi="Arial" w:cs="Arial"/>
          <w:sz w:val="22"/>
          <w:szCs w:val="22"/>
        </w:rPr>
        <w:t xml:space="preserve">énergie renouvelable pour </w:t>
      </w:r>
      <w:r w:rsidR="00EA195F" w:rsidRPr="00252699">
        <w:rPr>
          <w:rFonts w:ascii="Arial" w:eastAsia="Arial" w:hAnsi="Arial" w:cs="Arial"/>
          <w:sz w:val="22"/>
          <w:szCs w:val="22"/>
        </w:rPr>
        <w:t xml:space="preserve">le site </w:t>
      </w:r>
      <w:r w:rsidRPr="00252699">
        <w:rPr>
          <w:rFonts w:ascii="Arial" w:eastAsia="Arial" w:hAnsi="Arial" w:cs="Arial"/>
          <w:sz w:val="22"/>
          <w:szCs w:val="22"/>
        </w:rPr>
        <w:t xml:space="preserve">de </w:t>
      </w:r>
      <w:r w:rsidR="00EA195F" w:rsidRPr="00252699">
        <w:rPr>
          <w:rFonts w:ascii="Arial" w:eastAsia="Arial" w:hAnsi="Arial" w:cs="Arial"/>
          <w:sz w:val="22"/>
          <w:szCs w:val="22"/>
        </w:rPr>
        <w:t>Rüsselsheim</w:t>
      </w:r>
      <w:r w:rsidR="00291104" w:rsidRPr="00252699">
        <w:rPr>
          <w:rFonts w:ascii="Arial" w:eastAsia="Arial" w:hAnsi="Arial" w:cs="Arial"/>
          <w:sz w:val="22"/>
          <w:szCs w:val="22"/>
        </w:rPr>
        <w:t xml:space="preserve"> en Allemagne</w:t>
      </w:r>
      <w:r w:rsidRPr="00252699">
        <w:rPr>
          <w:rFonts w:ascii="Arial" w:eastAsia="Arial" w:hAnsi="Arial" w:cs="Arial"/>
          <w:sz w:val="22"/>
          <w:szCs w:val="22"/>
        </w:rPr>
        <w:t>, signé en 2023.</w:t>
      </w:r>
    </w:p>
    <w:p w14:paraId="49BDFC83" w14:textId="5A2C7696" w:rsidR="00DF2647" w:rsidRPr="00252699" w:rsidRDefault="006C00D9" w:rsidP="00252699">
      <w:pPr>
        <w:numPr>
          <w:ilvl w:val="0"/>
          <w:numId w:val="1"/>
        </w:numPr>
        <w:spacing w:after="0"/>
        <w:ind w:left="357" w:hanging="357"/>
        <w:rPr>
          <w:rFonts w:ascii="Arial" w:eastAsia="Arial" w:hAnsi="Arial" w:cs="Arial"/>
          <w:sz w:val="22"/>
          <w:szCs w:val="22"/>
        </w:rPr>
      </w:pPr>
      <w:r w:rsidRPr="00252699">
        <w:rPr>
          <w:rFonts w:ascii="Arial" w:hAnsi="Arial" w:cs="Arial"/>
          <w:sz w:val="22"/>
          <w:szCs w:val="22"/>
        </w:rPr>
        <w:t xml:space="preserve">Cet accord </w:t>
      </w:r>
      <w:r w:rsidR="00FD4FB0" w:rsidRPr="00252699">
        <w:rPr>
          <w:rFonts w:ascii="Arial" w:hAnsi="Arial" w:cs="Arial"/>
          <w:sz w:val="22"/>
          <w:szCs w:val="22"/>
        </w:rPr>
        <w:t>est</w:t>
      </w:r>
      <w:r w:rsidR="00BD617F" w:rsidRPr="00252699">
        <w:rPr>
          <w:rFonts w:ascii="Arial" w:hAnsi="Arial" w:cs="Arial"/>
          <w:sz w:val="22"/>
          <w:szCs w:val="22"/>
        </w:rPr>
        <w:t xml:space="preserve"> </w:t>
      </w:r>
      <w:r w:rsidRPr="00252699">
        <w:rPr>
          <w:rFonts w:ascii="Arial" w:hAnsi="Arial" w:cs="Arial"/>
          <w:sz w:val="22"/>
          <w:szCs w:val="22"/>
        </w:rPr>
        <w:t xml:space="preserve">le premier projet </w:t>
      </w:r>
      <w:r w:rsidR="00EA195F" w:rsidRPr="00252699">
        <w:rPr>
          <w:rFonts w:ascii="Arial" w:hAnsi="Arial" w:cs="Arial"/>
          <w:sz w:val="22"/>
          <w:szCs w:val="22"/>
        </w:rPr>
        <w:t xml:space="preserve">en France </w:t>
      </w:r>
      <w:r w:rsidRPr="00252699">
        <w:rPr>
          <w:rFonts w:ascii="Arial" w:hAnsi="Arial" w:cs="Arial"/>
          <w:sz w:val="22"/>
          <w:szCs w:val="22"/>
        </w:rPr>
        <w:t xml:space="preserve">entre Vulcan et Stellantis </w:t>
      </w:r>
      <w:r w:rsidR="00EA195F" w:rsidRPr="00252699">
        <w:rPr>
          <w:rFonts w:ascii="Arial" w:hAnsi="Arial" w:cs="Arial"/>
          <w:sz w:val="22"/>
          <w:szCs w:val="22"/>
        </w:rPr>
        <w:t xml:space="preserve">pour </w:t>
      </w:r>
      <w:r w:rsidRPr="00252699">
        <w:rPr>
          <w:rFonts w:ascii="Arial" w:hAnsi="Arial" w:cs="Arial"/>
          <w:sz w:val="22"/>
          <w:szCs w:val="22"/>
        </w:rPr>
        <w:t>l</w:t>
      </w:r>
      <w:r w:rsidR="00F61F8D">
        <w:rPr>
          <w:rFonts w:ascii="Arial" w:hAnsi="Arial" w:cs="Arial"/>
          <w:sz w:val="22"/>
          <w:szCs w:val="22"/>
        </w:rPr>
        <w:t>’</w:t>
      </w:r>
      <w:r w:rsidRPr="00252699">
        <w:rPr>
          <w:rFonts w:ascii="Arial" w:hAnsi="Arial" w:cs="Arial"/>
          <w:sz w:val="22"/>
          <w:szCs w:val="22"/>
        </w:rPr>
        <w:t>utilisation potentielle d</w:t>
      </w:r>
      <w:r w:rsidR="00EA195F" w:rsidRPr="00252699">
        <w:rPr>
          <w:rFonts w:ascii="Arial" w:hAnsi="Arial" w:cs="Arial"/>
          <w:sz w:val="22"/>
          <w:szCs w:val="22"/>
        </w:rPr>
        <w:t xml:space="preserve">e </w:t>
      </w:r>
      <w:r w:rsidR="00951F97" w:rsidRPr="00252699">
        <w:rPr>
          <w:rFonts w:ascii="Arial" w:hAnsi="Arial" w:cs="Arial"/>
          <w:sz w:val="22"/>
          <w:szCs w:val="22"/>
        </w:rPr>
        <w:t>l’énergie</w:t>
      </w:r>
      <w:r w:rsidRPr="00252699">
        <w:rPr>
          <w:rFonts w:ascii="Arial" w:hAnsi="Arial" w:cs="Arial"/>
          <w:sz w:val="22"/>
          <w:szCs w:val="22"/>
        </w:rPr>
        <w:t xml:space="preserve"> géothermique afin de décarboner </w:t>
      </w:r>
      <w:r w:rsidR="00EA195F" w:rsidRPr="00252699">
        <w:rPr>
          <w:rFonts w:ascii="Arial" w:hAnsi="Arial" w:cs="Arial"/>
          <w:sz w:val="22"/>
          <w:szCs w:val="22"/>
        </w:rPr>
        <w:t xml:space="preserve">les activités industrielles, mais également de localiser </w:t>
      </w:r>
      <w:r w:rsidRPr="00252699">
        <w:rPr>
          <w:rFonts w:ascii="Arial" w:hAnsi="Arial" w:cs="Arial"/>
          <w:sz w:val="22"/>
          <w:szCs w:val="22"/>
        </w:rPr>
        <w:t>l</w:t>
      </w:r>
      <w:r w:rsidR="00F61F8D">
        <w:rPr>
          <w:rFonts w:ascii="Arial" w:hAnsi="Arial" w:cs="Arial"/>
          <w:sz w:val="22"/>
          <w:szCs w:val="22"/>
        </w:rPr>
        <w:t>’</w:t>
      </w:r>
      <w:r w:rsidRPr="00252699">
        <w:rPr>
          <w:rFonts w:ascii="Arial" w:hAnsi="Arial" w:cs="Arial"/>
          <w:sz w:val="22"/>
          <w:szCs w:val="22"/>
        </w:rPr>
        <w:t>approvisionnement en énergie pour les opérations européennes de Stellantis</w:t>
      </w:r>
    </w:p>
    <w:p w14:paraId="245CA42D" w14:textId="1A051CA9" w:rsidR="00BF7D05" w:rsidRPr="00252699" w:rsidRDefault="007D42B8" w:rsidP="00252699">
      <w:pPr>
        <w:numPr>
          <w:ilvl w:val="0"/>
          <w:numId w:val="1"/>
        </w:numPr>
        <w:spacing w:after="0"/>
        <w:ind w:left="357" w:hanging="357"/>
        <w:rPr>
          <w:rFonts w:ascii="Arial" w:eastAsia="Arial" w:hAnsi="Arial" w:cs="Arial"/>
          <w:sz w:val="22"/>
          <w:szCs w:val="22"/>
        </w:rPr>
      </w:pPr>
      <w:r w:rsidRPr="00252699">
        <w:rPr>
          <w:rFonts w:ascii="Arial" w:hAnsi="Arial" w:cs="Arial"/>
          <w:bCs/>
          <w:color w:val="000000"/>
          <w:sz w:val="22"/>
          <w:szCs w:val="22"/>
        </w:rPr>
        <w:t xml:space="preserve">Stellantis prévoit de devenir le champion du secteur en matière de lutte contre le changement climatique, en atteignant </w:t>
      </w:r>
      <w:r w:rsidR="00951F97" w:rsidRPr="00252699">
        <w:rPr>
          <w:rFonts w:ascii="Arial" w:hAnsi="Arial" w:cs="Arial"/>
          <w:bCs/>
          <w:color w:val="000000"/>
          <w:sz w:val="22"/>
          <w:szCs w:val="22"/>
        </w:rPr>
        <w:t>la neutralité carbone</w:t>
      </w:r>
      <w:r w:rsidR="00700423" w:rsidRPr="00252699">
        <w:rPr>
          <w:rFonts w:ascii="Arial" w:hAnsi="Arial" w:cs="Arial"/>
          <w:bCs/>
          <w:color w:val="000000"/>
          <w:sz w:val="22"/>
          <w:szCs w:val="22"/>
        </w:rPr>
        <w:t xml:space="preserve"> </w:t>
      </w:r>
      <w:r w:rsidRPr="00252699">
        <w:rPr>
          <w:rFonts w:ascii="Arial" w:hAnsi="Arial" w:cs="Arial"/>
          <w:bCs/>
          <w:color w:val="000000"/>
          <w:sz w:val="22"/>
          <w:szCs w:val="22"/>
        </w:rPr>
        <w:t>d’ici 2038, avec une réduction de 50 % d’ici 2030</w:t>
      </w:r>
    </w:p>
    <w:p w14:paraId="60CF7ADF" w14:textId="00335179" w:rsidR="006C00D9" w:rsidRPr="00252699" w:rsidRDefault="006C00D9" w:rsidP="00252699">
      <w:pPr>
        <w:numPr>
          <w:ilvl w:val="0"/>
          <w:numId w:val="1"/>
        </w:numPr>
        <w:spacing w:after="0"/>
        <w:ind w:left="357" w:hanging="357"/>
        <w:rPr>
          <w:rFonts w:ascii="Arial" w:eastAsia="Arial" w:hAnsi="Arial" w:cs="Arial"/>
          <w:sz w:val="22"/>
          <w:szCs w:val="22"/>
        </w:rPr>
      </w:pPr>
      <w:r w:rsidRPr="00252699">
        <w:rPr>
          <w:rFonts w:ascii="Arial" w:hAnsi="Arial" w:cs="Arial"/>
          <w:bCs/>
          <w:color w:val="000000"/>
          <w:sz w:val="22"/>
          <w:szCs w:val="22"/>
        </w:rPr>
        <w:t>Vulcan développe une production intégrée de produits chimiques à base de lithium et d</w:t>
      </w:r>
      <w:r w:rsidR="00F61F8D">
        <w:rPr>
          <w:rFonts w:ascii="Arial" w:hAnsi="Arial" w:cs="Arial"/>
          <w:bCs/>
          <w:color w:val="000000"/>
          <w:sz w:val="22"/>
          <w:szCs w:val="22"/>
        </w:rPr>
        <w:t>’</w:t>
      </w:r>
      <w:r w:rsidRPr="00252699">
        <w:rPr>
          <w:rFonts w:ascii="Arial" w:hAnsi="Arial" w:cs="Arial"/>
          <w:bCs/>
          <w:color w:val="000000"/>
          <w:sz w:val="22"/>
          <w:szCs w:val="22"/>
        </w:rPr>
        <w:t xml:space="preserve">énergie </w:t>
      </w:r>
      <w:r w:rsidR="00700423" w:rsidRPr="00252699">
        <w:rPr>
          <w:rFonts w:ascii="Arial" w:hAnsi="Arial" w:cs="Arial"/>
          <w:bCs/>
          <w:color w:val="000000"/>
          <w:sz w:val="22"/>
          <w:szCs w:val="22"/>
        </w:rPr>
        <w:t xml:space="preserve">géothermique </w:t>
      </w:r>
      <w:r w:rsidRPr="00252699">
        <w:rPr>
          <w:rFonts w:ascii="Arial" w:hAnsi="Arial" w:cs="Arial"/>
          <w:bCs/>
          <w:color w:val="000000"/>
          <w:sz w:val="22"/>
          <w:szCs w:val="22"/>
        </w:rPr>
        <w:t>renouvelable,</w:t>
      </w:r>
      <w:r w:rsidR="002F787A" w:rsidRPr="00252699">
        <w:rPr>
          <w:rFonts w:ascii="Arial" w:hAnsi="Arial" w:cs="Arial"/>
          <w:bCs/>
          <w:color w:val="000000"/>
          <w:sz w:val="22"/>
          <w:szCs w:val="22"/>
        </w:rPr>
        <w:t xml:space="preserve"> à partir</w:t>
      </w:r>
      <w:r w:rsidRPr="00252699">
        <w:rPr>
          <w:rFonts w:ascii="Arial" w:hAnsi="Arial" w:cs="Arial"/>
          <w:bCs/>
          <w:color w:val="000000"/>
          <w:sz w:val="22"/>
          <w:szCs w:val="22"/>
        </w:rPr>
        <w:t xml:space="preserve"> de son projet </w:t>
      </w:r>
      <w:proofErr w:type="spellStart"/>
      <w:r w:rsidRPr="00252699">
        <w:rPr>
          <w:rFonts w:ascii="Arial" w:hAnsi="Arial" w:cs="Arial"/>
          <w:bCs/>
          <w:color w:val="000000"/>
          <w:sz w:val="22"/>
          <w:szCs w:val="22"/>
        </w:rPr>
        <w:t>Zero</w:t>
      </w:r>
      <w:proofErr w:type="spellEnd"/>
      <w:r w:rsidRPr="00252699">
        <w:rPr>
          <w:rFonts w:ascii="Arial" w:hAnsi="Arial" w:cs="Arial"/>
          <w:bCs/>
          <w:color w:val="000000"/>
          <w:sz w:val="22"/>
          <w:szCs w:val="22"/>
        </w:rPr>
        <w:t xml:space="preserve"> Carbon Lithium™ dans la haute vallée du Rhin en Allemagne et en France</w:t>
      </w:r>
      <w:r w:rsidR="00AE292B" w:rsidRPr="00252699">
        <w:rPr>
          <w:rFonts w:ascii="Arial" w:hAnsi="Arial" w:cs="Arial"/>
          <w:bCs/>
          <w:color w:val="000000"/>
          <w:sz w:val="22"/>
          <w:szCs w:val="22"/>
        </w:rPr>
        <w:t xml:space="preserve"> </w:t>
      </w:r>
      <w:r w:rsidR="00AE292B" w:rsidRPr="00F47B74">
        <w:rPr>
          <w:rFonts w:ascii="Arial" w:hAnsi="Arial" w:cs="Arial"/>
          <w:sz w:val="22"/>
          <w:szCs w:val="22"/>
        </w:rPr>
        <w:t xml:space="preserve">avec son extraction directe de lithium de type </w:t>
      </w:r>
      <w:r w:rsidR="00D56CF4">
        <w:rPr>
          <w:rFonts w:ascii="Arial" w:hAnsi="Arial" w:cs="Arial"/>
          <w:sz w:val="22"/>
          <w:szCs w:val="22"/>
        </w:rPr>
        <w:t>ad</w:t>
      </w:r>
      <w:r w:rsidR="00AE292B" w:rsidRPr="00F47B74">
        <w:rPr>
          <w:rFonts w:ascii="Arial" w:hAnsi="Arial" w:cs="Arial"/>
          <w:sz w:val="22"/>
          <w:szCs w:val="22"/>
        </w:rPr>
        <w:t>sorption (DLE) et une usine d’optimisation en construction en Allemagne après 2 ans d’opérations pilotes réussies</w:t>
      </w:r>
    </w:p>
    <w:p w14:paraId="7C1C2C98" w14:textId="366E9137" w:rsidR="00435397" w:rsidRPr="00252699" w:rsidRDefault="00C96D72" w:rsidP="00252699">
      <w:pPr>
        <w:numPr>
          <w:ilvl w:val="0"/>
          <w:numId w:val="1"/>
        </w:numPr>
        <w:spacing w:after="0"/>
        <w:ind w:left="357" w:hanging="357"/>
        <w:rPr>
          <w:rFonts w:ascii="Arial" w:eastAsia="Arial" w:hAnsi="Arial" w:cs="Arial"/>
        </w:rPr>
      </w:pPr>
      <w:r w:rsidRPr="00252699">
        <w:rPr>
          <w:rFonts w:ascii="Arial" w:hAnsi="Arial" w:cs="Arial"/>
          <w:sz w:val="22"/>
          <w:szCs w:val="22"/>
        </w:rPr>
        <w:t>Cet accord renforce l</w:t>
      </w:r>
      <w:r w:rsidR="00F61F8D">
        <w:rPr>
          <w:rFonts w:ascii="Arial" w:hAnsi="Arial" w:cs="Arial"/>
          <w:sz w:val="22"/>
          <w:szCs w:val="22"/>
        </w:rPr>
        <w:t>’</w:t>
      </w:r>
      <w:r w:rsidRPr="00252699">
        <w:rPr>
          <w:rFonts w:ascii="Arial" w:hAnsi="Arial" w:cs="Arial"/>
          <w:sz w:val="22"/>
          <w:szCs w:val="22"/>
        </w:rPr>
        <w:t xml:space="preserve">impact zéro carbone de Vulcan sur le secteur des véhicules électriques européens, en complément de son projet </w:t>
      </w:r>
      <w:proofErr w:type="spellStart"/>
      <w:r w:rsidRPr="00252699">
        <w:rPr>
          <w:rFonts w:ascii="Arial" w:hAnsi="Arial" w:cs="Arial"/>
          <w:sz w:val="22"/>
          <w:szCs w:val="22"/>
        </w:rPr>
        <w:t>Zero</w:t>
      </w:r>
      <w:proofErr w:type="spellEnd"/>
      <w:r w:rsidRPr="00252699">
        <w:rPr>
          <w:rFonts w:ascii="Arial" w:hAnsi="Arial" w:cs="Arial"/>
          <w:sz w:val="22"/>
          <w:szCs w:val="22"/>
        </w:rPr>
        <w:t xml:space="preserve"> Carbon Lithium™</w:t>
      </w:r>
    </w:p>
    <w:p w14:paraId="364B6A2F" w14:textId="77777777" w:rsidR="00D90200" w:rsidRPr="00EA195F" w:rsidRDefault="00D90200">
      <w:pPr>
        <w:spacing w:after="0"/>
        <w:ind w:left="720"/>
        <w:rPr>
          <w:rFonts w:ascii="Arial" w:eastAsia="Arial" w:hAnsi="Arial" w:cs="Arial"/>
          <w:color w:val="000000"/>
          <w:sz w:val="22"/>
          <w:szCs w:val="22"/>
        </w:rPr>
      </w:pPr>
    </w:p>
    <w:p w14:paraId="1FA3CD61" w14:textId="761A3702" w:rsidR="004C13E0" w:rsidRDefault="00DB7F49" w:rsidP="00252699">
      <w:pPr>
        <w:pBdr>
          <w:top w:val="nil"/>
          <w:left w:val="nil"/>
          <w:bottom w:val="nil"/>
          <w:right w:val="nil"/>
          <w:between w:val="nil"/>
        </w:pBdr>
        <w:rPr>
          <w:rFonts w:ascii="Arial" w:hAnsi="Arial"/>
          <w:sz w:val="22"/>
          <w:szCs w:val="22"/>
        </w:rPr>
      </w:pPr>
      <w:r>
        <w:rPr>
          <w:rFonts w:ascii="Arial" w:hAnsi="Arial"/>
          <w:b/>
          <w:color w:val="000000"/>
          <w:sz w:val="22"/>
          <w:szCs w:val="22"/>
        </w:rPr>
        <w:t xml:space="preserve">AMSTERDAM, le </w:t>
      </w:r>
      <w:r w:rsidR="00700423">
        <w:rPr>
          <w:rFonts w:ascii="Arial" w:hAnsi="Arial"/>
          <w:b/>
          <w:color w:val="000000"/>
          <w:sz w:val="22"/>
          <w:szCs w:val="22"/>
        </w:rPr>
        <w:t>31</w:t>
      </w:r>
      <w:r>
        <w:rPr>
          <w:rFonts w:ascii="Arial" w:hAnsi="Arial"/>
          <w:b/>
          <w:color w:val="000000"/>
          <w:sz w:val="22"/>
          <w:szCs w:val="22"/>
        </w:rPr>
        <w:t> mai 2023</w:t>
      </w:r>
      <w:r>
        <w:rPr>
          <w:rFonts w:ascii="Arial" w:hAnsi="Arial"/>
          <w:color w:val="000000"/>
          <w:sz w:val="22"/>
          <w:szCs w:val="22"/>
        </w:rPr>
        <w:t xml:space="preserve"> – </w:t>
      </w:r>
      <w:hyperlink r:id="rId12" w:history="1">
        <w:r>
          <w:rPr>
            <w:rStyle w:val="Hyperlink"/>
            <w:rFonts w:ascii="Arial" w:hAnsi="Arial"/>
            <w:sz w:val="22"/>
            <w:szCs w:val="22"/>
            <w:u w:val="single"/>
            <w:shd w:val="clear" w:color="auto" w:fill="FFFFFF"/>
          </w:rPr>
          <w:t>Stellantis N.V.</w:t>
        </w:r>
      </w:hyperlink>
      <w:r>
        <w:rPr>
          <w:rFonts w:ascii="Arial" w:hAnsi="Arial"/>
          <w:sz w:val="22"/>
          <w:szCs w:val="22"/>
          <w:shd w:val="clear" w:color="auto" w:fill="FFFFFF"/>
        </w:rPr>
        <w:t xml:space="preserve"> et </w:t>
      </w:r>
      <w:r>
        <w:rPr>
          <w:rFonts w:ascii="Arial" w:hAnsi="Arial"/>
          <w:color w:val="000000"/>
          <w:sz w:val="22"/>
          <w:szCs w:val="22"/>
        </w:rPr>
        <w:t xml:space="preserve">Vulcan Energy </w:t>
      </w:r>
      <w:proofErr w:type="spellStart"/>
      <w:r>
        <w:rPr>
          <w:rFonts w:ascii="Arial" w:hAnsi="Arial"/>
          <w:color w:val="000000"/>
          <w:sz w:val="22"/>
          <w:szCs w:val="22"/>
        </w:rPr>
        <w:t>Resources</w:t>
      </w:r>
      <w:proofErr w:type="spellEnd"/>
      <w:r>
        <w:rPr>
          <w:rFonts w:ascii="Arial" w:hAnsi="Arial"/>
          <w:color w:val="000000"/>
          <w:sz w:val="22"/>
          <w:szCs w:val="22"/>
        </w:rPr>
        <w:t xml:space="preserve"> Limited (Vulcan ; ASX : VUL, FSE : VUL) ont signé un accord de principe engageant pour la </w:t>
      </w:r>
      <w:r w:rsidR="00EA195F">
        <w:rPr>
          <w:rFonts w:ascii="Arial" w:hAnsi="Arial"/>
          <w:color w:val="000000"/>
          <w:sz w:val="22"/>
          <w:szCs w:val="22"/>
        </w:rPr>
        <w:t xml:space="preserve">première phase </w:t>
      </w:r>
      <w:r>
        <w:rPr>
          <w:rFonts w:ascii="Arial" w:hAnsi="Arial"/>
          <w:color w:val="000000"/>
          <w:sz w:val="22"/>
          <w:szCs w:val="22"/>
        </w:rPr>
        <w:t xml:space="preserve">d’un projet de développement géothermique, </w:t>
      </w:r>
      <w:r w:rsidR="00D970A4">
        <w:rPr>
          <w:rFonts w:ascii="Arial" w:hAnsi="Arial"/>
          <w:color w:val="000000"/>
          <w:sz w:val="22"/>
          <w:szCs w:val="22"/>
        </w:rPr>
        <w:t xml:space="preserve">pour </w:t>
      </w:r>
      <w:r>
        <w:rPr>
          <w:rFonts w:ascii="Arial" w:hAnsi="Arial"/>
          <w:color w:val="000000"/>
          <w:sz w:val="22"/>
          <w:szCs w:val="22"/>
        </w:rPr>
        <w:t xml:space="preserve">décarboner le </w:t>
      </w:r>
      <w:r w:rsidR="00D970A4">
        <w:rPr>
          <w:rFonts w:ascii="Arial" w:hAnsi="Arial"/>
          <w:color w:val="000000"/>
          <w:sz w:val="22"/>
          <w:szCs w:val="22"/>
        </w:rPr>
        <w:t xml:space="preserve">mix </w:t>
      </w:r>
      <w:r>
        <w:rPr>
          <w:rFonts w:ascii="Arial" w:hAnsi="Arial"/>
          <w:color w:val="000000"/>
          <w:sz w:val="22"/>
          <w:szCs w:val="22"/>
        </w:rPr>
        <w:t>énergétique du site industriel de Mulhouse, où sont fabriqués la DS</w:t>
      </w:r>
      <w:r w:rsidR="00700423">
        <w:rPr>
          <w:rFonts w:ascii="Arial" w:hAnsi="Arial"/>
          <w:color w:val="000000"/>
          <w:sz w:val="22"/>
          <w:szCs w:val="22"/>
        </w:rPr>
        <w:t xml:space="preserve"> </w:t>
      </w:r>
      <w:r>
        <w:rPr>
          <w:rFonts w:ascii="Arial" w:hAnsi="Arial"/>
          <w:color w:val="000000"/>
          <w:sz w:val="22"/>
          <w:szCs w:val="22"/>
        </w:rPr>
        <w:t>7, les Peugeot</w:t>
      </w:r>
      <w:r w:rsidR="00A111FC">
        <w:rPr>
          <w:rFonts w:ascii="Arial" w:hAnsi="Arial"/>
          <w:color w:val="000000"/>
          <w:sz w:val="22"/>
          <w:szCs w:val="22"/>
        </w:rPr>
        <w:t xml:space="preserve"> 308 et</w:t>
      </w:r>
      <w:r>
        <w:rPr>
          <w:rFonts w:ascii="Arial" w:hAnsi="Arial"/>
          <w:color w:val="000000"/>
          <w:sz w:val="22"/>
          <w:szCs w:val="22"/>
        </w:rPr>
        <w:t xml:space="preserve"> </w:t>
      </w:r>
      <w:r w:rsidR="00EA195F">
        <w:rPr>
          <w:rFonts w:ascii="Arial" w:hAnsi="Arial"/>
          <w:color w:val="000000"/>
          <w:sz w:val="22"/>
          <w:szCs w:val="22"/>
        </w:rPr>
        <w:t>e-</w:t>
      </w:r>
      <w:r>
        <w:rPr>
          <w:rFonts w:ascii="Arial" w:hAnsi="Arial"/>
          <w:color w:val="000000"/>
          <w:sz w:val="22"/>
          <w:szCs w:val="22"/>
        </w:rPr>
        <w:t xml:space="preserve">308, 508 et la nouvelle 408. Selon les estimations actuelles, </w:t>
      </w:r>
      <w:r w:rsidR="00EA195F">
        <w:rPr>
          <w:rFonts w:ascii="Arial" w:hAnsi="Arial"/>
          <w:color w:val="000000"/>
          <w:sz w:val="22"/>
          <w:szCs w:val="22"/>
        </w:rPr>
        <w:t>c</w:t>
      </w:r>
      <w:r>
        <w:rPr>
          <w:rFonts w:ascii="Arial" w:hAnsi="Arial"/>
          <w:color w:val="000000"/>
          <w:sz w:val="22"/>
          <w:szCs w:val="22"/>
        </w:rPr>
        <w:t xml:space="preserve">e projet pourrait </w:t>
      </w:r>
      <w:r w:rsidR="008746A3">
        <w:rPr>
          <w:rFonts w:ascii="Arial" w:hAnsi="Arial"/>
          <w:color w:val="000000"/>
          <w:sz w:val="22"/>
          <w:szCs w:val="22"/>
        </w:rPr>
        <w:t>contribue</w:t>
      </w:r>
      <w:r w:rsidR="00700423">
        <w:rPr>
          <w:rFonts w:ascii="Arial" w:hAnsi="Arial"/>
          <w:color w:val="000000"/>
          <w:sz w:val="22"/>
          <w:szCs w:val="22"/>
        </w:rPr>
        <w:t>r</w:t>
      </w:r>
      <w:r w:rsidR="008746A3">
        <w:rPr>
          <w:rFonts w:ascii="Arial" w:hAnsi="Arial"/>
          <w:color w:val="000000"/>
          <w:sz w:val="22"/>
          <w:szCs w:val="22"/>
        </w:rPr>
        <w:t xml:space="preserve"> à </w:t>
      </w:r>
      <w:r>
        <w:rPr>
          <w:rFonts w:ascii="Arial" w:hAnsi="Arial"/>
          <w:color w:val="000000"/>
          <w:sz w:val="22"/>
          <w:szCs w:val="22"/>
        </w:rPr>
        <w:t xml:space="preserve">combler une part </w:t>
      </w:r>
      <w:r w:rsidR="00D84DB2">
        <w:rPr>
          <w:rFonts w:ascii="Arial" w:hAnsi="Arial"/>
          <w:color w:val="000000"/>
          <w:sz w:val="22"/>
          <w:szCs w:val="22"/>
        </w:rPr>
        <w:t xml:space="preserve">significative </w:t>
      </w:r>
      <w:r>
        <w:rPr>
          <w:rFonts w:ascii="Arial" w:hAnsi="Arial"/>
          <w:color w:val="000000"/>
          <w:sz w:val="22"/>
          <w:szCs w:val="22"/>
        </w:rPr>
        <w:t xml:space="preserve">des besoins </w:t>
      </w:r>
      <w:r>
        <w:rPr>
          <w:rFonts w:ascii="Arial" w:hAnsi="Arial"/>
          <w:sz w:val="22"/>
          <w:szCs w:val="22"/>
        </w:rPr>
        <w:t>énergétiques annuels du site dès 2026.</w:t>
      </w:r>
    </w:p>
    <w:p w14:paraId="60E26490" w14:textId="4EDF491C" w:rsidR="00700423" w:rsidRDefault="00555AEE" w:rsidP="00700423">
      <w:pPr>
        <w:pBdr>
          <w:top w:val="nil"/>
          <w:left w:val="nil"/>
          <w:bottom w:val="nil"/>
          <w:right w:val="nil"/>
          <w:between w:val="nil"/>
        </w:pBdr>
        <w:rPr>
          <w:rFonts w:ascii="Arial" w:hAnsi="Arial"/>
          <w:color w:val="000000"/>
          <w:sz w:val="22"/>
          <w:szCs w:val="22"/>
        </w:rPr>
      </w:pPr>
      <w:r w:rsidRPr="00252699">
        <w:rPr>
          <w:rFonts w:ascii="Arial" w:hAnsi="Arial"/>
          <w:color w:val="000000"/>
          <w:sz w:val="22"/>
          <w:szCs w:val="22"/>
        </w:rPr>
        <w:t xml:space="preserve">« Nous sommes fiers d’annoncer une nouvelle étape de notre partenariat avec Vulcan, qui démontre notre engagement à accroître l’utilisation de solutions énergétiques décarbonées dans nos installations », déclare Arnaud Deboeuf, Directeur Industriel de Stellantis. « La géothermie est l’une des nombreuses solutions que nous explorons pour atteindre notre objectif de </w:t>
      </w:r>
      <w:r w:rsidR="00700423" w:rsidRPr="00252699">
        <w:rPr>
          <w:rFonts w:ascii="Arial" w:hAnsi="Arial"/>
          <w:color w:val="000000"/>
          <w:sz w:val="22"/>
          <w:szCs w:val="22"/>
        </w:rPr>
        <w:t>neutralité carbone</w:t>
      </w:r>
      <w:r w:rsidRPr="00252699">
        <w:rPr>
          <w:rFonts w:ascii="Arial" w:hAnsi="Arial"/>
          <w:color w:val="000000"/>
          <w:sz w:val="22"/>
          <w:szCs w:val="22"/>
        </w:rPr>
        <w:t xml:space="preserve"> d’ici 2038, conformément à notre plan stratégique </w:t>
      </w:r>
      <w:hyperlink r:id="rId13" w:history="1">
        <w:r w:rsidRPr="00F47B74">
          <w:rPr>
            <w:rStyle w:val="Hyperlink"/>
            <w:rFonts w:ascii="Arial" w:hAnsi="Arial"/>
            <w:sz w:val="22"/>
            <w:szCs w:val="22"/>
            <w:u w:val="single"/>
          </w:rPr>
          <w:t>Dare Forward 2030</w:t>
        </w:r>
      </w:hyperlink>
      <w:r w:rsidRPr="00252699">
        <w:rPr>
          <w:rFonts w:ascii="Arial" w:hAnsi="Arial"/>
          <w:color w:val="000000"/>
          <w:sz w:val="22"/>
          <w:szCs w:val="22"/>
        </w:rPr>
        <w:t>. »</w:t>
      </w:r>
    </w:p>
    <w:p w14:paraId="5FA08FF1" w14:textId="7FA7CCB7" w:rsidR="00F54803" w:rsidRDefault="00324527" w:rsidP="00252699">
      <w:pPr>
        <w:pBdr>
          <w:top w:val="nil"/>
          <w:left w:val="nil"/>
          <w:bottom w:val="nil"/>
          <w:right w:val="nil"/>
          <w:between w:val="nil"/>
        </w:pBdr>
        <w:rPr>
          <w:rFonts w:ascii="Arial" w:hAnsi="Arial"/>
          <w:color w:val="000000"/>
          <w:sz w:val="22"/>
          <w:szCs w:val="22"/>
        </w:rPr>
      </w:pPr>
      <w:r>
        <w:rPr>
          <w:rFonts w:ascii="Arial" w:hAnsi="Arial"/>
          <w:color w:val="000000"/>
          <w:sz w:val="22"/>
          <w:szCs w:val="22"/>
        </w:rPr>
        <w:t xml:space="preserve">La première phase de ce projet, </w:t>
      </w:r>
      <w:r w:rsidR="00D56CF4">
        <w:rPr>
          <w:rFonts w:ascii="Arial" w:hAnsi="Arial"/>
          <w:color w:val="000000"/>
          <w:sz w:val="22"/>
          <w:szCs w:val="22"/>
        </w:rPr>
        <w:t>dans</w:t>
      </w:r>
      <w:r>
        <w:rPr>
          <w:rFonts w:ascii="Arial" w:hAnsi="Arial"/>
          <w:color w:val="000000"/>
          <w:sz w:val="22"/>
          <w:szCs w:val="22"/>
        </w:rPr>
        <w:t xml:space="preserve"> la partie la plus au sud de la zone d’intervention de Vulcan </w:t>
      </w:r>
      <w:r w:rsidR="00D56CF4">
        <w:rPr>
          <w:rFonts w:ascii="Arial" w:hAnsi="Arial"/>
          <w:color w:val="000000"/>
          <w:sz w:val="22"/>
          <w:szCs w:val="22"/>
        </w:rPr>
        <w:t>(</w:t>
      </w:r>
      <w:r>
        <w:rPr>
          <w:rFonts w:ascii="Arial" w:hAnsi="Arial"/>
          <w:color w:val="000000"/>
          <w:sz w:val="22"/>
          <w:szCs w:val="22"/>
        </w:rPr>
        <w:t>haute vallée du Rhin</w:t>
      </w:r>
      <w:r w:rsidR="00D56CF4">
        <w:rPr>
          <w:rFonts w:ascii="Arial" w:hAnsi="Arial"/>
          <w:color w:val="000000"/>
          <w:sz w:val="22"/>
          <w:szCs w:val="22"/>
        </w:rPr>
        <w:t>)</w:t>
      </w:r>
      <w:r>
        <w:rPr>
          <w:rFonts w:ascii="Arial" w:hAnsi="Arial"/>
          <w:color w:val="000000"/>
          <w:sz w:val="22"/>
          <w:szCs w:val="22"/>
        </w:rPr>
        <w:t xml:space="preserve">, </w:t>
      </w:r>
      <w:proofErr w:type="spellStart"/>
      <w:r>
        <w:rPr>
          <w:rFonts w:ascii="Arial" w:hAnsi="Arial"/>
          <w:color w:val="000000"/>
          <w:sz w:val="22"/>
          <w:szCs w:val="22"/>
        </w:rPr>
        <w:t>inclu</w:t>
      </w:r>
      <w:r w:rsidR="00D56CF4">
        <w:rPr>
          <w:rFonts w:ascii="Arial" w:hAnsi="Arial"/>
          <w:color w:val="000000"/>
          <w:sz w:val="22"/>
          <w:szCs w:val="22"/>
        </w:rPr>
        <w:t>e</w:t>
      </w:r>
      <w:r>
        <w:rPr>
          <w:rFonts w:ascii="Arial" w:hAnsi="Arial"/>
          <w:color w:val="000000"/>
          <w:sz w:val="22"/>
          <w:szCs w:val="22"/>
        </w:rPr>
        <w:t>ra</w:t>
      </w:r>
      <w:proofErr w:type="spellEnd"/>
      <w:r>
        <w:rPr>
          <w:rFonts w:ascii="Arial" w:hAnsi="Arial"/>
          <w:color w:val="000000"/>
          <w:sz w:val="22"/>
          <w:szCs w:val="22"/>
        </w:rPr>
        <w:t xml:space="preserve"> une étude préalable de faisabilité </w:t>
      </w:r>
      <w:r w:rsidR="00647FBC">
        <w:rPr>
          <w:rFonts w:ascii="Arial" w:hAnsi="Arial"/>
          <w:color w:val="000000"/>
          <w:sz w:val="22"/>
          <w:szCs w:val="22"/>
        </w:rPr>
        <w:t xml:space="preserve">pour </w:t>
      </w:r>
      <w:r>
        <w:rPr>
          <w:rFonts w:ascii="Arial" w:hAnsi="Arial"/>
          <w:color w:val="000000"/>
          <w:sz w:val="22"/>
          <w:szCs w:val="22"/>
        </w:rPr>
        <w:t>la construction d</w:t>
      </w:r>
      <w:r w:rsidR="008A51CD">
        <w:rPr>
          <w:rFonts w:ascii="Arial" w:hAnsi="Arial"/>
          <w:color w:val="000000"/>
          <w:sz w:val="22"/>
          <w:szCs w:val="22"/>
        </w:rPr>
        <w:t xml:space="preserve">’une </w:t>
      </w:r>
      <w:r>
        <w:rPr>
          <w:rFonts w:ascii="Arial" w:hAnsi="Arial"/>
          <w:color w:val="000000"/>
          <w:sz w:val="22"/>
          <w:szCs w:val="22"/>
        </w:rPr>
        <w:t>installation</w:t>
      </w:r>
      <w:r w:rsidR="008A51CD">
        <w:rPr>
          <w:rFonts w:ascii="Arial" w:hAnsi="Arial"/>
          <w:color w:val="000000"/>
          <w:sz w:val="22"/>
          <w:szCs w:val="22"/>
        </w:rPr>
        <w:t xml:space="preserve"> </w:t>
      </w:r>
      <w:r>
        <w:rPr>
          <w:rFonts w:ascii="Arial" w:hAnsi="Arial"/>
          <w:color w:val="000000"/>
          <w:sz w:val="22"/>
          <w:szCs w:val="22"/>
        </w:rPr>
        <w:t>d’énergie géothermique renouvelable pour l’usine de Stellantis</w:t>
      </w:r>
      <w:r w:rsidR="00D56CF4">
        <w:rPr>
          <w:rFonts w:ascii="Arial" w:hAnsi="Arial"/>
          <w:color w:val="000000"/>
          <w:sz w:val="22"/>
          <w:szCs w:val="22"/>
        </w:rPr>
        <w:t>,</w:t>
      </w:r>
      <w:r w:rsidR="007C4CC0">
        <w:rPr>
          <w:rFonts w:ascii="Arial" w:hAnsi="Arial"/>
          <w:color w:val="000000"/>
          <w:sz w:val="22"/>
          <w:szCs w:val="22"/>
        </w:rPr>
        <w:t xml:space="preserve"> </w:t>
      </w:r>
      <w:r w:rsidR="00F605A0">
        <w:rPr>
          <w:rFonts w:ascii="Arial" w:hAnsi="Arial"/>
          <w:color w:val="000000"/>
          <w:sz w:val="22"/>
          <w:szCs w:val="22"/>
        </w:rPr>
        <w:t>menée par Vulcan, qui évaluera également le potentiel de production de lithium</w:t>
      </w:r>
      <w:r>
        <w:rPr>
          <w:rFonts w:ascii="Arial" w:hAnsi="Arial"/>
          <w:color w:val="000000"/>
          <w:sz w:val="22"/>
          <w:szCs w:val="22"/>
        </w:rPr>
        <w:t xml:space="preserve">. Si </w:t>
      </w:r>
      <w:r w:rsidR="00D56CF4">
        <w:rPr>
          <w:rFonts w:ascii="Arial" w:hAnsi="Arial"/>
          <w:color w:val="000000"/>
          <w:sz w:val="22"/>
          <w:szCs w:val="22"/>
        </w:rPr>
        <w:t>cette étude</w:t>
      </w:r>
      <w:r w:rsidR="00DC3649">
        <w:rPr>
          <w:rFonts w:ascii="Arial" w:hAnsi="Arial"/>
          <w:color w:val="000000"/>
          <w:sz w:val="22"/>
          <w:szCs w:val="22"/>
        </w:rPr>
        <w:t xml:space="preserve"> </w:t>
      </w:r>
      <w:r>
        <w:rPr>
          <w:rFonts w:ascii="Arial" w:hAnsi="Arial"/>
          <w:color w:val="000000"/>
          <w:sz w:val="22"/>
          <w:szCs w:val="22"/>
        </w:rPr>
        <w:t>est concluante, la phase suivante consistera en une exploration sismique en 3D</w:t>
      </w:r>
      <w:r w:rsidR="00D56CF4">
        <w:rPr>
          <w:rFonts w:ascii="Arial" w:hAnsi="Arial"/>
          <w:color w:val="000000"/>
          <w:sz w:val="22"/>
          <w:szCs w:val="22"/>
        </w:rPr>
        <w:t>,</w:t>
      </w:r>
      <w:r>
        <w:rPr>
          <w:rFonts w:ascii="Arial" w:hAnsi="Arial"/>
          <w:color w:val="000000"/>
          <w:sz w:val="22"/>
          <w:szCs w:val="22"/>
        </w:rPr>
        <w:t xml:space="preserve"> des études et </w:t>
      </w:r>
      <w:proofErr w:type="gramStart"/>
      <w:r>
        <w:rPr>
          <w:rFonts w:ascii="Arial" w:hAnsi="Arial"/>
          <w:color w:val="000000"/>
          <w:sz w:val="22"/>
          <w:szCs w:val="22"/>
        </w:rPr>
        <w:t>un développement plus poussés</w:t>
      </w:r>
      <w:proofErr w:type="gramEnd"/>
      <w:r>
        <w:rPr>
          <w:rFonts w:ascii="Arial" w:hAnsi="Arial"/>
          <w:color w:val="000000"/>
          <w:sz w:val="22"/>
          <w:szCs w:val="22"/>
        </w:rPr>
        <w:t xml:space="preserve">. </w:t>
      </w:r>
      <w:r w:rsidR="00F54803">
        <w:rPr>
          <w:rFonts w:ascii="Arial" w:hAnsi="Arial"/>
          <w:color w:val="000000"/>
          <w:sz w:val="22"/>
          <w:szCs w:val="22"/>
        </w:rPr>
        <w:t>Sous réserve d</w:t>
      </w:r>
      <w:r w:rsidR="00015264">
        <w:rPr>
          <w:rFonts w:ascii="Arial" w:hAnsi="Arial"/>
          <w:color w:val="000000"/>
          <w:sz w:val="22"/>
          <w:szCs w:val="22"/>
        </w:rPr>
        <w:t xml:space="preserve">u </w:t>
      </w:r>
      <w:r w:rsidR="00015264">
        <w:rPr>
          <w:rFonts w:ascii="Arial" w:hAnsi="Arial"/>
          <w:color w:val="000000"/>
          <w:sz w:val="22"/>
          <w:szCs w:val="22"/>
        </w:rPr>
        <w:lastRenderedPageBreak/>
        <w:t xml:space="preserve">succès de l’étude de faisabilité, Stellantis et Vulcan </w:t>
      </w:r>
      <w:r w:rsidR="00D56CF4">
        <w:rPr>
          <w:rFonts w:ascii="Arial" w:hAnsi="Arial"/>
          <w:color w:val="000000"/>
          <w:sz w:val="22"/>
          <w:szCs w:val="22"/>
        </w:rPr>
        <w:t xml:space="preserve">envisagent le </w:t>
      </w:r>
      <w:r w:rsidR="00760BB3">
        <w:rPr>
          <w:rFonts w:ascii="Arial" w:hAnsi="Arial"/>
          <w:color w:val="000000"/>
          <w:sz w:val="22"/>
          <w:szCs w:val="22"/>
        </w:rPr>
        <w:t>développe</w:t>
      </w:r>
      <w:r w:rsidR="00D56CF4">
        <w:rPr>
          <w:rFonts w:ascii="Arial" w:hAnsi="Arial"/>
          <w:color w:val="000000"/>
          <w:sz w:val="22"/>
          <w:szCs w:val="22"/>
        </w:rPr>
        <w:t xml:space="preserve">ment </w:t>
      </w:r>
      <w:r w:rsidR="005E1432">
        <w:rPr>
          <w:rFonts w:ascii="Arial" w:hAnsi="Arial"/>
          <w:color w:val="000000"/>
          <w:sz w:val="22"/>
          <w:szCs w:val="22"/>
        </w:rPr>
        <w:t>du</w:t>
      </w:r>
      <w:r w:rsidR="007C4CC0">
        <w:rPr>
          <w:rFonts w:ascii="Arial" w:hAnsi="Arial"/>
          <w:color w:val="000000"/>
          <w:sz w:val="22"/>
          <w:szCs w:val="22"/>
        </w:rPr>
        <w:t xml:space="preserve"> </w:t>
      </w:r>
      <w:r w:rsidR="00760BB3">
        <w:rPr>
          <w:rFonts w:ascii="Arial" w:hAnsi="Arial"/>
          <w:color w:val="000000"/>
          <w:sz w:val="22"/>
          <w:szCs w:val="22"/>
        </w:rPr>
        <w:t xml:space="preserve">projet sur une base 50/50. </w:t>
      </w:r>
      <w:r w:rsidR="00015264">
        <w:rPr>
          <w:rFonts w:ascii="Arial" w:hAnsi="Arial"/>
          <w:color w:val="000000"/>
          <w:sz w:val="22"/>
          <w:szCs w:val="22"/>
        </w:rPr>
        <w:t xml:space="preserve"> </w:t>
      </w:r>
    </w:p>
    <w:p w14:paraId="3E290C65" w14:textId="47E082D7" w:rsidR="003E25E1" w:rsidRDefault="002C0974">
      <w:pPr>
        <w:rPr>
          <w:rFonts w:ascii="Arial" w:hAnsi="Arial"/>
          <w:sz w:val="22"/>
          <w:szCs w:val="22"/>
        </w:rPr>
      </w:pPr>
      <w:r>
        <w:rPr>
          <w:rFonts w:ascii="Arial" w:hAnsi="Arial"/>
          <w:sz w:val="22"/>
          <w:szCs w:val="22"/>
        </w:rPr>
        <w:t xml:space="preserve">En novembre </w:t>
      </w:r>
      <w:r w:rsidR="00F6458A">
        <w:rPr>
          <w:rFonts w:ascii="Arial" w:hAnsi="Arial"/>
          <w:sz w:val="22"/>
          <w:szCs w:val="22"/>
        </w:rPr>
        <w:t>2022</w:t>
      </w:r>
      <w:r>
        <w:rPr>
          <w:rFonts w:ascii="Arial" w:hAnsi="Arial"/>
          <w:sz w:val="22"/>
          <w:szCs w:val="22"/>
        </w:rPr>
        <w:t>, Vulcan a annoncé le lancement d’un certain nombre d</w:t>
      </w:r>
      <w:r w:rsidR="00F61F8D">
        <w:rPr>
          <w:rFonts w:ascii="Arial" w:hAnsi="Arial"/>
          <w:sz w:val="22"/>
          <w:szCs w:val="22"/>
        </w:rPr>
        <w:t>’</w:t>
      </w:r>
      <w:r>
        <w:rPr>
          <w:rFonts w:ascii="Arial" w:hAnsi="Arial"/>
          <w:sz w:val="22"/>
          <w:szCs w:val="22"/>
        </w:rPr>
        <w:t xml:space="preserve">initiatives </w:t>
      </w:r>
      <w:r w:rsidR="004C6DFB">
        <w:rPr>
          <w:rFonts w:ascii="Arial" w:hAnsi="Arial"/>
          <w:sz w:val="22"/>
          <w:szCs w:val="22"/>
        </w:rPr>
        <w:t xml:space="preserve">pour </w:t>
      </w:r>
      <w:r w:rsidR="00482656">
        <w:rPr>
          <w:rFonts w:ascii="Arial" w:hAnsi="Arial"/>
          <w:sz w:val="22"/>
          <w:szCs w:val="22"/>
        </w:rPr>
        <w:t xml:space="preserve">étendre </w:t>
      </w:r>
      <w:r>
        <w:rPr>
          <w:rFonts w:ascii="Arial" w:hAnsi="Arial"/>
          <w:sz w:val="22"/>
          <w:szCs w:val="22"/>
        </w:rPr>
        <w:t xml:space="preserve">à la France ses activités en matière d'énergie géothermique </w:t>
      </w:r>
      <w:r w:rsidR="00100E44">
        <w:rPr>
          <w:rFonts w:ascii="Arial" w:hAnsi="Arial"/>
          <w:sz w:val="22"/>
          <w:szCs w:val="22"/>
        </w:rPr>
        <w:t xml:space="preserve">renouvelable </w:t>
      </w:r>
      <w:r>
        <w:rPr>
          <w:rFonts w:ascii="Arial" w:hAnsi="Arial"/>
          <w:sz w:val="22"/>
          <w:szCs w:val="22"/>
        </w:rPr>
        <w:t xml:space="preserve">et </w:t>
      </w:r>
      <w:r w:rsidR="004C6DFB">
        <w:rPr>
          <w:rFonts w:ascii="Arial" w:hAnsi="Arial"/>
          <w:sz w:val="22"/>
          <w:szCs w:val="22"/>
        </w:rPr>
        <w:t xml:space="preserve">son projet </w:t>
      </w:r>
      <w:proofErr w:type="spellStart"/>
      <w:r>
        <w:rPr>
          <w:rFonts w:ascii="Arial" w:hAnsi="Arial"/>
          <w:color w:val="000000"/>
          <w:sz w:val="22"/>
          <w:szCs w:val="22"/>
        </w:rPr>
        <w:t>Zero</w:t>
      </w:r>
      <w:proofErr w:type="spellEnd"/>
      <w:r>
        <w:rPr>
          <w:rFonts w:ascii="Arial" w:hAnsi="Arial"/>
          <w:color w:val="000000"/>
          <w:sz w:val="22"/>
          <w:szCs w:val="22"/>
        </w:rPr>
        <w:t xml:space="preserve"> Carbon </w:t>
      </w:r>
      <w:proofErr w:type="spellStart"/>
      <w:r>
        <w:rPr>
          <w:rFonts w:ascii="Arial" w:hAnsi="Arial"/>
          <w:color w:val="000000"/>
          <w:sz w:val="22"/>
          <w:szCs w:val="22"/>
        </w:rPr>
        <w:t>Lithium</w:t>
      </w:r>
      <w:r>
        <w:rPr>
          <w:rFonts w:ascii="Arial" w:hAnsi="Arial"/>
          <w:sz w:val="22"/>
          <w:szCs w:val="22"/>
          <w:vertAlign w:val="superscript"/>
        </w:rPr>
        <w:t>TM</w:t>
      </w:r>
      <w:proofErr w:type="spellEnd"/>
      <w:r>
        <w:rPr>
          <w:rFonts w:ascii="Arial" w:hAnsi="Arial"/>
          <w:sz w:val="22"/>
          <w:szCs w:val="22"/>
        </w:rPr>
        <w:t xml:space="preserve">, et plus particulièrement </w:t>
      </w:r>
      <w:r w:rsidR="005E1432">
        <w:rPr>
          <w:rFonts w:ascii="Arial" w:hAnsi="Arial"/>
          <w:sz w:val="22"/>
          <w:szCs w:val="22"/>
        </w:rPr>
        <w:t>en</w:t>
      </w:r>
      <w:r>
        <w:rPr>
          <w:rFonts w:ascii="Arial" w:hAnsi="Arial"/>
          <w:sz w:val="22"/>
          <w:szCs w:val="22"/>
        </w:rPr>
        <w:t xml:space="preserve"> l</w:t>
      </w:r>
      <w:r w:rsidR="00F61F8D">
        <w:rPr>
          <w:rFonts w:ascii="Arial" w:hAnsi="Arial"/>
          <w:sz w:val="22"/>
          <w:szCs w:val="22"/>
        </w:rPr>
        <w:t>’</w:t>
      </w:r>
      <w:r>
        <w:rPr>
          <w:rFonts w:ascii="Arial" w:hAnsi="Arial"/>
          <w:sz w:val="22"/>
          <w:szCs w:val="22"/>
        </w:rPr>
        <w:t>Alsace, qui représente environ un tiers du fossé rhénan supérieur.</w:t>
      </w:r>
      <w:r>
        <w:rPr>
          <w:rFonts w:ascii="Arial" w:hAnsi="Arial"/>
          <w:color w:val="000000"/>
          <w:sz w:val="22"/>
          <w:szCs w:val="22"/>
        </w:rPr>
        <w:t xml:space="preserve"> </w:t>
      </w:r>
      <w:r>
        <w:rPr>
          <w:rFonts w:ascii="Arial" w:hAnsi="Arial"/>
          <w:sz w:val="22"/>
          <w:szCs w:val="22"/>
        </w:rPr>
        <w:t>Vulcan a déposé</w:t>
      </w:r>
      <w:r w:rsidR="005E1432">
        <w:rPr>
          <w:rFonts w:ascii="Arial" w:hAnsi="Arial"/>
          <w:sz w:val="22"/>
          <w:szCs w:val="22"/>
        </w:rPr>
        <w:t>,</w:t>
      </w:r>
      <w:r>
        <w:rPr>
          <w:rFonts w:ascii="Arial" w:hAnsi="Arial"/>
          <w:sz w:val="22"/>
          <w:szCs w:val="22"/>
        </w:rPr>
        <w:t xml:space="preserve"> </w:t>
      </w:r>
      <w:r w:rsidR="00970893">
        <w:rPr>
          <w:rFonts w:ascii="Arial" w:hAnsi="Arial"/>
          <w:sz w:val="22"/>
          <w:szCs w:val="22"/>
        </w:rPr>
        <w:t>sur la même zone de Mulhouse</w:t>
      </w:r>
      <w:r w:rsidR="005E1432">
        <w:rPr>
          <w:rFonts w:ascii="Arial" w:hAnsi="Arial"/>
          <w:sz w:val="22"/>
          <w:szCs w:val="22"/>
        </w:rPr>
        <w:t>,</w:t>
      </w:r>
      <w:r w:rsidR="00970893">
        <w:rPr>
          <w:rFonts w:ascii="Arial" w:hAnsi="Arial"/>
          <w:sz w:val="22"/>
          <w:szCs w:val="22"/>
        </w:rPr>
        <w:t xml:space="preserve"> </w:t>
      </w:r>
      <w:r>
        <w:rPr>
          <w:rFonts w:ascii="Arial" w:hAnsi="Arial"/>
          <w:sz w:val="22"/>
          <w:szCs w:val="22"/>
        </w:rPr>
        <w:t xml:space="preserve">une demande de </w:t>
      </w:r>
      <w:r w:rsidR="00550797">
        <w:rPr>
          <w:rFonts w:ascii="Arial" w:hAnsi="Arial"/>
          <w:sz w:val="22"/>
          <w:szCs w:val="22"/>
        </w:rPr>
        <w:t xml:space="preserve">licence </w:t>
      </w:r>
      <w:r w:rsidR="003E669D">
        <w:rPr>
          <w:rFonts w:ascii="Arial" w:hAnsi="Arial"/>
          <w:sz w:val="22"/>
          <w:szCs w:val="22"/>
        </w:rPr>
        <w:t>exclusive</w:t>
      </w:r>
      <w:r w:rsidR="00550797">
        <w:rPr>
          <w:rFonts w:ascii="Arial" w:hAnsi="Arial"/>
          <w:sz w:val="22"/>
          <w:szCs w:val="22"/>
        </w:rPr>
        <w:t xml:space="preserve"> </w:t>
      </w:r>
      <w:r>
        <w:rPr>
          <w:rFonts w:ascii="Arial" w:hAnsi="Arial"/>
          <w:sz w:val="22"/>
          <w:szCs w:val="22"/>
        </w:rPr>
        <w:t xml:space="preserve">pour le lithium dans cette région </w:t>
      </w:r>
      <w:r w:rsidR="00F62BD1">
        <w:rPr>
          <w:rFonts w:ascii="Arial" w:hAnsi="Arial"/>
          <w:sz w:val="22"/>
          <w:szCs w:val="22"/>
        </w:rPr>
        <w:t>pour sécuriser</w:t>
      </w:r>
      <w:r>
        <w:rPr>
          <w:rFonts w:ascii="Arial" w:hAnsi="Arial"/>
          <w:sz w:val="22"/>
          <w:szCs w:val="22"/>
        </w:rPr>
        <w:t xml:space="preserve"> </w:t>
      </w:r>
      <w:r w:rsidR="008234A1">
        <w:rPr>
          <w:rFonts w:ascii="Arial" w:hAnsi="Arial"/>
          <w:sz w:val="22"/>
          <w:szCs w:val="22"/>
        </w:rPr>
        <w:t xml:space="preserve">une zone </w:t>
      </w:r>
      <w:r w:rsidR="005E1432">
        <w:rPr>
          <w:rFonts w:ascii="Arial" w:hAnsi="Arial"/>
          <w:sz w:val="22"/>
          <w:szCs w:val="22"/>
        </w:rPr>
        <w:t xml:space="preserve">supplémentaire </w:t>
      </w:r>
      <w:r w:rsidR="008234A1">
        <w:rPr>
          <w:rFonts w:ascii="Arial" w:hAnsi="Arial"/>
          <w:sz w:val="22"/>
          <w:szCs w:val="22"/>
        </w:rPr>
        <w:t xml:space="preserve">de </w:t>
      </w:r>
      <w:r>
        <w:rPr>
          <w:rFonts w:ascii="Arial" w:hAnsi="Arial"/>
          <w:sz w:val="22"/>
          <w:szCs w:val="22"/>
        </w:rPr>
        <w:t>480 km² pour l</w:t>
      </w:r>
      <w:r w:rsidR="00F61F8D">
        <w:rPr>
          <w:rFonts w:ascii="Arial" w:hAnsi="Arial"/>
          <w:sz w:val="22"/>
          <w:szCs w:val="22"/>
        </w:rPr>
        <w:t>’</w:t>
      </w:r>
      <w:r>
        <w:rPr>
          <w:rFonts w:ascii="Arial" w:hAnsi="Arial"/>
          <w:sz w:val="22"/>
          <w:szCs w:val="22"/>
        </w:rPr>
        <w:t xml:space="preserve">exploration du sous-sol dans </w:t>
      </w:r>
      <w:r w:rsidR="004C6DFB">
        <w:rPr>
          <w:rFonts w:ascii="Arial" w:hAnsi="Arial"/>
          <w:sz w:val="22"/>
          <w:szCs w:val="22"/>
        </w:rPr>
        <w:t xml:space="preserve">le </w:t>
      </w:r>
      <w:r>
        <w:rPr>
          <w:rFonts w:ascii="Arial" w:hAnsi="Arial"/>
          <w:sz w:val="22"/>
          <w:szCs w:val="22"/>
        </w:rPr>
        <w:t xml:space="preserve">gisement de saumure de la haute vallée du Rhin. </w:t>
      </w:r>
    </w:p>
    <w:p w14:paraId="08DE7FD9" w14:textId="3E311A8E" w:rsidR="00782BE3" w:rsidRPr="002F4F80" w:rsidRDefault="00CC3304" w:rsidP="002F4F80">
      <w:pPr>
        <w:rPr>
          <w:rFonts w:ascii="Arial" w:hAnsi="Arial" w:cs="Arial"/>
          <w:sz w:val="22"/>
          <w:szCs w:val="22"/>
        </w:rPr>
      </w:pPr>
      <w:r>
        <w:rPr>
          <w:rFonts w:ascii="Arial" w:hAnsi="Arial"/>
          <w:sz w:val="22"/>
          <w:szCs w:val="22"/>
        </w:rPr>
        <w:t>Selon les termes de cet accord de principe, l</w:t>
      </w:r>
      <w:r w:rsidR="00F61F8D">
        <w:rPr>
          <w:rFonts w:ascii="Arial" w:hAnsi="Arial"/>
          <w:sz w:val="22"/>
          <w:szCs w:val="22"/>
        </w:rPr>
        <w:t>’</w:t>
      </w:r>
      <w:r>
        <w:rPr>
          <w:rFonts w:ascii="Arial" w:hAnsi="Arial"/>
          <w:sz w:val="22"/>
          <w:szCs w:val="22"/>
        </w:rPr>
        <w:t xml:space="preserve">équipe Vulcan effectuera une évaluation des ressources minérales en lithium conformément au code JORC. Le projet </w:t>
      </w:r>
      <w:proofErr w:type="spellStart"/>
      <w:r>
        <w:rPr>
          <w:rFonts w:ascii="Arial" w:hAnsi="Arial"/>
          <w:sz w:val="22"/>
          <w:szCs w:val="22"/>
        </w:rPr>
        <w:t>Zero</w:t>
      </w:r>
      <w:proofErr w:type="spellEnd"/>
      <w:r>
        <w:rPr>
          <w:rFonts w:ascii="Arial" w:hAnsi="Arial"/>
          <w:sz w:val="22"/>
          <w:szCs w:val="22"/>
        </w:rPr>
        <w:t xml:space="preserve"> Carbon </w:t>
      </w:r>
      <w:proofErr w:type="spellStart"/>
      <w:r>
        <w:rPr>
          <w:rFonts w:ascii="Arial" w:hAnsi="Arial"/>
          <w:sz w:val="22"/>
          <w:szCs w:val="22"/>
        </w:rPr>
        <w:t>Lithium</w:t>
      </w:r>
      <w:r>
        <w:rPr>
          <w:rFonts w:ascii="Arial" w:hAnsi="Arial"/>
          <w:sz w:val="22"/>
          <w:szCs w:val="22"/>
          <w:vertAlign w:val="superscript"/>
        </w:rPr>
        <w:t>TM</w:t>
      </w:r>
      <w:proofErr w:type="spellEnd"/>
      <w:r>
        <w:rPr>
          <w:rFonts w:ascii="Arial" w:hAnsi="Arial"/>
          <w:sz w:val="22"/>
          <w:szCs w:val="22"/>
        </w:rPr>
        <w:t xml:space="preserve"> de Vulcan s’inscrit dans les missions de </w:t>
      </w:r>
      <w:r w:rsidR="00E34146">
        <w:rPr>
          <w:rFonts w:ascii="Arial" w:hAnsi="Arial"/>
          <w:sz w:val="22"/>
          <w:szCs w:val="22"/>
        </w:rPr>
        <w:t>«</w:t>
      </w:r>
      <w:r w:rsidR="00100E44">
        <w:rPr>
          <w:rFonts w:ascii="Arial" w:hAnsi="Arial"/>
          <w:sz w:val="22"/>
          <w:szCs w:val="22"/>
        </w:rPr>
        <w:t xml:space="preserve"> l’</w:t>
      </w:r>
      <w:r>
        <w:rPr>
          <w:rFonts w:ascii="Arial" w:hAnsi="Arial"/>
          <w:sz w:val="22"/>
          <w:szCs w:val="22"/>
        </w:rPr>
        <w:t>Observatoire français des ressources minérales », qui vise à analyser les ressources françaises en matières premières critiques</w:t>
      </w:r>
      <w:r w:rsidR="005E1432">
        <w:rPr>
          <w:rFonts w:ascii="Arial" w:hAnsi="Arial"/>
          <w:sz w:val="22"/>
          <w:szCs w:val="22"/>
        </w:rPr>
        <w:t>. L’Observatoire</w:t>
      </w:r>
      <w:r>
        <w:rPr>
          <w:rFonts w:ascii="Arial" w:hAnsi="Arial"/>
          <w:sz w:val="22"/>
          <w:szCs w:val="22"/>
        </w:rPr>
        <w:t xml:space="preserve"> formuler</w:t>
      </w:r>
      <w:r w:rsidR="005E1432">
        <w:rPr>
          <w:rFonts w:ascii="Arial" w:hAnsi="Arial"/>
          <w:sz w:val="22"/>
          <w:szCs w:val="22"/>
        </w:rPr>
        <w:t>a</w:t>
      </w:r>
      <w:r>
        <w:rPr>
          <w:rFonts w:ascii="Arial" w:hAnsi="Arial"/>
          <w:sz w:val="22"/>
          <w:szCs w:val="22"/>
        </w:rPr>
        <w:t xml:space="preserve"> des recommandations en vue d</w:t>
      </w:r>
      <w:r w:rsidR="00F61F8D">
        <w:rPr>
          <w:rFonts w:ascii="Arial" w:hAnsi="Arial"/>
          <w:sz w:val="22"/>
          <w:szCs w:val="22"/>
        </w:rPr>
        <w:t>’</w:t>
      </w:r>
      <w:r>
        <w:rPr>
          <w:rFonts w:ascii="Arial" w:hAnsi="Arial"/>
          <w:sz w:val="22"/>
          <w:szCs w:val="22"/>
        </w:rPr>
        <w:t xml:space="preserve">investissements publics qui seront soutenus par le « Fonds d’investissement français de 2 milliards d'euros pour les matières premières critiques » </w:t>
      </w:r>
      <w:r w:rsidR="00100E44">
        <w:rPr>
          <w:rFonts w:ascii="Arial" w:hAnsi="Arial"/>
          <w:sz w:val="22"/>
          <w:szCs w:val="22"/>
        </w:rPr>
        <w:t>récemment</w:t>
      </w:r>
      <w:r>
        <w:rPr>
          <w:rFonts w:ascii="Arial" w:hAnsi="Arial"/>
          <w:sz w:val="22"/>
          <w:szCs w:val="22"/>
        </w:rPr>
        <w:t xml:space="preserve"> annoncé.</w:t>
      </w:r>
    </w:p>
    <w:p w14:paraId="47F894C0" w14:textId="7EECB383" w:rsidR="00F40707" w:rsidRPr="00A111FC" w:rsidRDefault="00FA08B1" w:rsidP="00252699">
      <w:pPr>
        <w:pBdr>
          <w:top w:val="nil"/>
          <w:left w:val="nil"/>
          <w:bottom w:val="nil"/>
          <w:right w:val="nil"/>
          <w:between w:val="nil"/>
        </w:pBdr>
        <w:rPr>
          <w:rFonts w:ascii="Arial" w:hAnsi="Arial" w:cs="Arial"/>
          <w:color w:val="000000"/>
          <w:sz w:val="22"/>
          <w:szCs w:val="22"/>
        </w:rPr>
      </w:pPr>
      <w:r w:rsidRPr="00252699">
        <w:rPr>
          <w:rFonts w:ascii="Arial" w:hAnsi="Arial" w:cs="Arial"/>
          <w:color w:val="242438"/>
          <w:sz w:val="22"/>
          <w:szCs w:val="22"/>
          <w:shd w:val="clear" w:color="auto" w:fill="FFFFFF"/>
        </w:rPr>
        <w:t xml:space="preserve">Stellantis adopte une approche </w:t>
      </w:r>
      <w:r w:rsidR="00100E44" w:rsidRPr="00252699">
        <w:rPr>
          <w:rFonts w:ascii="Arial" w:hAnsi="Arial" w:cs="Arial"/>
          <w:color w:val="242438"/>
          <w:sz w:val="22"/>
          <w:szCs w:val="22"/>
          <w:shd w:val="clear" w:color="auto" w:fill="FFFFFF"/>
        </w:rPr>
        <w:t>holistique</w:t>
      </w:r>
      <w:r w:rsidRPr="00252699">
        <w:rPr>
          <w:rFonts w:ascii="Arial" w:hAnsi="Arial" w:cs="Arial"/>
          <w:color w:val="242438"/>
          <w:sz w:val="22"/>
          <w:szCs w:val="22"/>
          <w:shd w:val="clear" w:color="auto" w:fill="FFFFFF"/>
        </w:rPr>
        <w:t xml:space="preserve"> de la décarbon</w:t>
      </w:r>
      <w:r w:rsidR="00100E44" w:rsidRPr="00252699">
        <w:rPr>
          <w:rFonts w:ascii="Arial" w:hAnsi="Arial" w:cs="Arial"/>
          <w:color w:val="242438"/>
          <w:sz w:val="22"/>
          <w:szCs w:val="22"/>
          <w:shd w:val="clear" w:color="auto" w:fill="FFFFFF"/>
        </w:rPr>
        <w:t>ation</w:t>
      </w:r>
      <w:r w:rsidRPr="00252699">
        <w:rPr>
          <w:rFonts w:ascii="Arial" w:hAnsi="Arial" w:cs="Arial"/>
          <w:color w:val="242438"/>
          <w:sz w:val="22"/>
          <w:szCs w:val="22"/>
          <w:shd w:val="clear" w:color="auto" w:fill="FFFFFF"/>
        </w:rPr>
        <w:t xml:space="preserve"> </w:t>
      </w:r>
      <w:r w:rsidR="00FB44D9" w:rsidRPr="00252699">
        <w:rPr>
          <w:rFonts w:ascii="Arial" w:hAnsi="Arial" w:cs="Arial"/>
          <w:color w:val="242438"/>
          <w:sz w:val="22"/>
          <w:szCs w:val="22"/>
          <w:shd w:val="clear" w:color="auto" w:fill="FFFFFF"/>
        </w:rPr>
        <w:t>afin</w:t>
      </w:r>
      <w:r w:rsidRPr="00252699">
        <w:rPr>
          <w:rFonts w:ascii="Arial" w:hAnsi="Arial" w:cs="Arial"/>
          <w:color w:val="242438"/>
          <w:sz w:val="22"/>
          <w:szCs w:val="22"/>
          <w:shd w:val="clear" w:color="auto" w:fill="FFFFFF"/>
        </w:rPr>
        <w:t xml:space="preserve"> de devenir une </w:t>
      </w:r>
      <w:hyperlink r:id="rId14" w:history="1">
        <w:r w:rsidRPr="00F47B74">
          <w:rPr>
            <w:rStyle w:val="Hyperlink"/>
            <w:rFonts w:ascii="Arial" w:hAnsi="Arial" w:cs="Arial"/>
            <w:sz w:val="22"/>
            <w:szCs w:val="22"/>
            <w:u w:val="single"/>
            <w:shd w:val="clear" w:color="auto" w:fill="FFFFFF"/>
          </w:rPr>
          <w:t>société carbon</w:t>
        </w:r>
        <w:r w:rsidR="00157DD8" w:rsidRPr="00F47B74">
          <w:rPr>
            <w:rStyle w:val="Hyperlink"/>
            <w:rFonts w:ascii="Arial" w:hAnsi="Arial" w:cs="Arial"/>
            <w:sz w:val="22"/>
            <w:szCs w:val="22"/>
            <w:u w:val="single"/>
            <w:shd w:val="clear" w:color="auto" w:fill="FFFFFF"/>
          </w:rPr>
          <w:t>e n</w:t>
        </w:r>
        <w:r w:rsidRPr="00F47B74">
          <w:rPr>
            <w:rStyle w:val="Hyperlink"/>
            <w:rFonts w:ascii="Arial" w:hAnsi="Arial" w:cs="Arial"/>
            <w:sz w:val="22"/>
            <w:szCs w:val="22"/>
            <w:u w:val="single"/>
            <w:shd w:val="clear" w:color="auto" w:fill="FFFFFF"/>
          </w:rPr>
          <w:t xml:space="preserve">eutre, </w:t>
        </w:r>
        <w:r w:rsidR="00980E3F" w:rsidRPr="00F47B74">
          <w:rPr>
            <w:rStyle w:val="Hyperlink"/>
            <w:rFonts w:ascii="Arial" w:hAnsi="Arial" w:cs="Arial"/>
            <w:sz w:val="22"/>
            <w:szCs w:val="22"/>
            <w:u w:val="single"/>
            <w:shd w:val="clear" w:color="auto" w:fill="FFFFFF"/>
          </w:rPr>
          <w:t>tous domaines</w:t>
        </w:r>
        <w:r w:rsidRPr="00F47B74">
          <w:rPr>
            <w:rStyle w:val="Hyperlink"/>
            <w:rFonts w:ascii="Arial" w:hAnsi="Arial" w:cs="Arial"/>
            <w:sz w:val="22"/>
            <w:szCs w:val="22"/>
            <w:u w:val="single"/>
            <w:shd w:val="clear" w:color="auto" w:fill="FFFFFF"/>
          </w:rPr>
          <w:t xml:space="preserve"> </w:t>
        </w:r>
        <w:r w:rsidR="00980E3F" w:rsidRPr="00F47B74">
          <w:rPr>
            <w:rStyle w:val="Hyperlink"/>
            <w:rFonts w:ascii="Arial" w:hAnsi="Arial" w:cs="Arial"/>
            <w:sz w:val="22"/>
            <w:szCs w:val="22"/>
            <w:u w:val="single"/>
            <w:shd w:val="clear" w:color="auto" w:fill="FFFFFF"/>
          </w:rPr>
          <w:t>compris</w:t>
        </w:r>
        <w:r w:rsidR="00100E44" w:rsidRPr="00F47B74">
          <w:rPr>
            <w:rStyle w:val="Hyperlink"/>
            <w:rFonts w:ascii="Arial" w:hAnsi="Arial" w:cs="Arial"/>
            <w:sz w:val="22"/>
            <w:szCs w:val="22"/>
            <w:u w:val="single"/>
            <w:shd w:val="clear" w:color="auto" w:fill="FFFFFF"/>
          </w:rPr>
          <w:t xml:space="preserve">, </w:t>
        </w:r>
        <w:r w:rsidRPr="00F47B74">
          <w:rPr>
            <w:rStyle w:val="Hyperlink"/>
            <w:rFonts w:ascii="Arial" w:hAnsi="Arial" w:cs="Arial"/>
            <w:sz w:val="22"/>
            <w:szCs w:val="22"/>
            <w:u w:val="single"/>
            <w:shd w:val="clear" w:color="auto" w:fill="FFFFFF"/>
          </w:rPr>
          <w:t>d’ici 2038</w:t>
        </w:r>
      </w:hyperlink>
      <w:r w:rsidRPr="00252699">
        <w:rPr>
          <w:rFonts w:ascii="Arial" w:hAnsi="Arial" w:cs="Arial"/>
          <w:color w:val="242438"/>
          <w:sz w:val="22"/>
          <w:szCs w:val="22"/>
          <w:shd w:val="clear" w:color="auto" w:fill="FFFFFF"/>
        </w:rPr>
        <w:t xml:space="preserve">, avec une compensation à un chiffre des émissions restantes. </w:t>
      </w:r>
      <w:r w:rsidR="00F40707" w:rsidRPr="00A111FC">
        <w:rPr>
          <w:rFonts w:ascii="Arial" w:hAnsi="Arial" w:cs="Arial"/>
          <w:sz w:val="22"/>
          <w:szCs w:val="22"/>
        </w:rPr>
        <w:t xml:space="preserve">Cet accord avec Vulcan Energy marque </w:t>
      </w:r>
      <w:r w:rsidR="00A45F75" w:rsidRPr="00A111FC">
        <w:rPr>
          <w:rFonts w:ascii="Arial" w:hAnsi="Arial" w:cs="Arial"/>
          <w:sz w:val="22"/>
          <w:szCs w:val="22"/>
        </w:rPr>
        <w:t xml:space="preserve">pour Stellantis une </w:t>
      </w:r>
      <w:r w:rsidR="00F40707" w:rsidRPr="00A111FC">
        <w:rPr>
          <w:rFonts w:ascii="Arial" w:hAnsi="Arial" w:cs="Arial"/>
          <w:sz w:val="22"/>
          <w:szCs w:val="22"/>
        </w:rPr>
        <w:t>deuxième utilisation potentielle de l’énergie géothermique</w:t>
      </w:r>
      <w:r w:rsidR="00100E44" w:rsidRPr="00A111FC">
        <w:rPr>
          <w:rFonts w:ascii="Arial" w:hAnsi="Arial" w:cs="Arial"/>
          <w:sz w:val="22"/>
          <w:szCs w:val="22"/>
        </w:rPr>
        <w:t xml:space="preserve"> renouvelable</w:t>
      </w:r>
      <w:r w:rsidR="00F40707" w:rsidRPr="00A111FC">
        <w:rPr>
          <w:rFonts w:ascii="Arial" w:hAnsi="Arial" w:cs="Arial"/>
          <w:sz w:val="22"/>
          <w:szCs w:val="22"/>
        </w:rPr>
        <w:t xml:space="preserve"> </w:t>
      </w:r>
      <w:r w:rsidR="005E1432">
        <w:rPr>
          <w:rFonts w:ascii="Arial" w:hAnsi="Arial" w:cs="Arial"/>
          <w:sz w:val="22"/>
          <w:szCs w:val="22"/>
        </w:rPr>
        <w:t>pour</w:t>
      </w:r>
      <w:r w:rsidR="00F40707" w:rsidRPr="00A111FC">
        <w:rPr>
          <w:rFonts w:ascii="Arial" w:hAnsi="Arial" w:cs="Arial"/>
          <w:sz w:val="22"/>
          <w:szCs w:val="22"/>
        </w:rPr>
        <w:t xml:space="preserve"> décarboner et localiser l’approvisionnement énergétique d’un de ses sites industriels.</w:t>
      </w:r>
      <w:r w:rsidR="00F40707" w:rsidRPr="00A111FC">
        <w:rPr>
          <w:rFonts w:ascii="Arial" w:hAnsi="Arial" w:cs="Arial"/>
          <w:color w:val="000000"/>
          <w:sz w:val="22"/>
          <w:szCs w:val="22"/>
        </w:rPr>
        <w:t xml:space="preserve"> </w:t>
      </w:r>
    </w:p>
    <w:p w14:paraId="5DCDE0A4" w14:textId="4283CA26" w:rsidR="00B375CD" w:rsidRDefault="00316FE6" w:rsidP="00252699">
      <w:pPr>
        <w:pBdr>
          <w:top w:val="nil"/>
          <w:left w:val="nil"/>
          <w:bottom w:val="nil"/>
          <w:right w:val="nil"/>
          <w:between w:val="nil"/>
        </w:pBdr>
        <w:rPr>
          <w:rFonts w:ascii="Arial" w:hAnsi="Arial"/>
          <w:color w:val="000000"/>
          <w:sz w:val="22"/>
          <w:szCs w:val="22"/>
        </w:rPr>
      </w:pPr>
      <w:r>
        <w:rPr>
          <w:rFonts w:ascii="Arial" w:hAnsi="Arial"/>
          <w:color w:val="000000"/>
          <w:sz w:val="22"/>
          <w:szCs w:val="22"/>
        </w:rPr>
        <w:t>« La principale mission de Vulcan est la décarbo</w:t>
      </w:r>
      <w:r w:rsidR="00100E44">
        <w:rPr>
          <w:rFonts w:ascii="Arial" w:hAnsi="Arial"/>
          <w:color w:val="000000"/>
          <w:sz w:val="22"/>
          <w:szCs w:val="22"/>
        </w:rPr>
        <w:t>nation</w:t>
      </w:r>
      <w:r>
        <w:rPr>
          <w:rFonts w:ascii="Arial" w:hAnsi="Arial"/>
          <w:color w:val="000000"/>
          <w:sz w:val="22"/>
          <w:szCs w:val="22"/>
        </w:rPr>
        <w:t xml:space="preserve">, </w:t>
      </w:r>
      <w:r w:rsidR="00100E44">
        <w:rPr>
          <w:rFonts w:ascii="Arial" w:hAnsi="Arial"/>
          <w:color w:val="000000"/>
          <w:sz w:val="22"/>
          <w:szCs w:val="22"/>
        </w:rPr>
        <w:t>grâce à l’</w:t>
      </w:r>
      <w:r>
        <w:rPr>
          <w:rFonts w:ascii="Arial" w:hAnsi="Arial"/>
          <w:color w:val="000000"/>
          <w:sz w:val="22"/>
          <w:szCs w:val="22"/>
        </w:rPr>
        <w:t xml:space="preserve">énergie renouvelable et l’approvisionnement en lithium, </w:t>
      </w:r>
      <w:r w:rsidR="00100E44">
        <w:rPr>
          <w:rFonts w:ascii="Arial" w:hAnsi="Arial"/>
          <w:color w:val="000000"/>
          <w:sz w:val="22"/>
          <w:szCs w:val="22"/>
        </w:rPr>
        <w:t>neutre en carbone</w:t>
      </w:r>
      <w:r>
        <w:rPr>
          <w:rFonts w:ascii="Arial" w:hAnsi="Arial"/>
          <w:color w:val="000000"/>
          <w:sz w:val="22"/>
          <w:szCs w:val="22"/>
        </w:rPr>
        <w:t xml:space="preserve"> », a déclaré le Dr Francis </w:t>
      </w:r>
      <w:proofErr w:type="spellStart"/>
      <w:r>
        <w:rPr>
          <w:rFonts w:ascii="Arial" w:hAnsi="Arial"/>
          <w:color w:val="000000"/>
          <w:sz w:val="22"/>
          <w:szCs w:val="22"/>
        </w:rPr>
        <w:t>Wedin</w:t>
      </w:r>
      <w:proofErr w:type="spellEnd"/>
      <w:r>
        <w:rPr>
          <w:rFonts w:ascii="Arial" w:hAnsi="Arial"/>
          <w:color w:val="000000"/>
          <w:sz w:val="22"/>
          <w:szCs w:val="22"/>
        </w:rPr>
        <w:t>, Directeur Général de Vulcan. « Vulcan apporte son soutien à Stellantis, notre client le plus important et l’un de nos principaux actionnaires, pour décarbon</w:t>
      </w:r>
      <w:r w:rsidR="00100E44">
        <w:rPr>
          <w:rFonts w:ascii="Arial" w:hAnsi="Arial"/>
          <w:color w:val="000000"/>
          <w:sz w:val="22"/>
          <w:szCs w:val="22"/>
        </w:rPr>
        <w:t>er</w:t>
      </w:r>
      <w:r>
        <w:rPr>
          <w:rFonts w:ascii="Arial" w:hAnsi="Arial"/>
          <w:color w:val="000000"/>
          <w:sz w:val="22"/>
          <w:szCs w:val="22"/>
        </w:rPr>
        <w:t xml:space="preserve"> ses </w:t>
      </w:r>
      <w:r w:rsidR="00100E44">
        <w:rPr>
          <w:rFonts w:ascii="Arial" w:hAnsi="Arial"/>
          <w:color w:val="000000"/>
          <w:sz w:val="22"/>
          <w:szCs w:val="22"/>
        </w:rPr>
        <w:t>activités</w:t>
      </w:r>
      <w:r>
        <w:rPr>
          <w:rFonts w:ascii="Arial" w:hAnsi="Arial"/>
          <w:color w:val="000000"/>
          <w:sz w:val="22"/>
          <w:szCs w:val="22"/>
        </w:rPr>
        <w:t xml:space="preserve"> en Europe. Alors que nous restons concentrés sur notre Phase 1 de développement du lithium et de l’énergie géothermique dans notre gisement de saumure de la haute vallée du Rhin, ce</w:t>
      </w:r>
      <w:r w:rsidR="00003BD4">
        <w:rPr>
          <w:rFonts w:ascii="Arial" w:hAnsi="Arial"/>
          <w:color w:val="000000"/>
          <w:sz w:val="22"/>
          <w:szCs w:val="22"/>
        </w:rPr>
        <w:t xml:space="preserve"> nouveau</w:t>
      </w:r>
      <w:r>
        <w:rPr>
          <w:rFonts w:ascii="Arial" w:hAnsi="Arial"/>
          <w:color w:val="000000"/>
          <w:sz w:val="22"/>
          <w:szCs w:val="22"/>
        </w:rPr>
        <w:t xml:space="preserve"> projet représente une opportunité d’élargir nos possibilités de développement vers certaines zones plus périphériques de la haute vallée du Rhin, avec le soutien de partenaires industriels </w:t>
      </w:r>
      <w:r w:rsidR="00100E44">
        <w:rPr>
          <w:rFonts w:ascii="Arial" w:hAnsi="Arial"/>
          <w:color w:val="000000"/>
          <w:sz w:val="22"/>
          <w:szCs w:val="22"/>
        </w:rPr>
        <w:t>comme</w:t>
      </w:r>
      <w:r>
        <w:rPr>
          <w:rFonts w:ascii="Arial" w:hAnsi="Arial"/>
          <w:color w:val="000000"/>
          <w:sz w:val="22"/>
          <w:szCs w:val="22"/>
        </w:rPr>
        <w:t xml:space="preserve"> Stellantis. »   </w:t>
      </w:r>
    </w:p>
    <w:p w14:paraId="1337498B" w14:textId="3F98E79A" w:rsidR="00A13F0D" w:rsidRDefault="00A13F0D" w:rsidP="00B42E51">
      <w:pPr>
        <w:rPr>
          <w:rFonts w:ascii="Arial" w:hAnsi="Arial"/>
          <w:color w:val="000000"/>
          <w:sz w:val="22"/>
          <w:szCs w:val="22"/>
        </w:rPr>
      </w:pPr>
      <w:r>
        <w:rPr>
          <w:rFonts w:ascii="Arial" w:hAnsi="Arial"/>
          <w:color w:val="000000"/>
          <w:sz w:val="22"/>
          <w:szCs w:val="22"/>
        </w:rPr>
        <w:t>« Stellantis est un acteur industriel majeur de la filière automobile dans le Grand Est. C</w:t>
      </w:r>
      <w:r w:rsidR="00AA59A5">
        <w:rPr>
          <w:rFonts w:ascii="Arial" w:hAnsi="Arial"/>
          <w:color w:val="000000"/>
          <w:sz w:val="22"/>
          <w:szCs w:val="22"/>
        </w:rPr>
        <w:t>’</w:t>
      </w:r>
      <w:r>
        <w:rPr>
          <w:rFonts w:ascii="Arial" w:hAnsi="Arial"/>
          <w:color w:val="000000"/>
          <w:sz w:val="22"/>
          <w:szCs w:val="22"/>
        </w:rPr>
        <w:t xml:space="preserve">est pourquoi la Région a souhaité accompagner </w:t>
      </w:r>
      <w:r w:rsidR="00853416">
        <w:rPr>
          <w:rFonts w:ascii="Arial" w:hAnsi="Arial"/>
          <w:color w:val="000000"/>
          <w:sz w:val="22"/>
          <w:szCs w:val="22"/>
        </w:rPr>
        <w:t>l’entreprise</w:t>
      </w:r>
      <w:r>
        <w:rPr>
          <w:rFonts w:ascii="Arial" w:hAnsi="Arial"/>
          <w:color w:val="000000"/>
          <w:sz w:val="22"/>
          <w:szCs w:val="22"/>
        </w:rPr>
        <w:t xml:space="preserve"> dans sa transition vers l</w:t>
      </w:r>
      <w:r w:rsidR="00AA59A5">
        <w:rPr>
          <w:rFonts w:ascii="Arial" w:hAnsi="Arial"/>
          <w:color w:val="000000"/>
          <w:sz w:val="22"/>
          <w:szCs w:val="22"/>
        </w:rPr>
        <w:t>’</w:t>
      </w:r>
      <w:r>
        <w:rPr>
          <w:rFonts w:ascii="Arial" w:hAnsi="Arial"/>
          <w:color w:val="000000"/>
          <w:sz w:val="22"/>
          <w:szCs w:val="22"/>
        </w:rPr>
        <w:t xml:space="preserve">électrique. </w:t>
      </w:r>
      <w:r w:rsidR="007E1DD4" w:rsidRPr="00252699">
        <w:rPr>
          <w:rFonts w:ascii="Arial" w:hAnsi="Arial"/>
          <w:color w:val="000000"/>
          <w:sz w:val="22"/>
          <w:szCs w:val="22"/>
        </w:rPr>
        <w:t xml:space="preserve">Grâce à ce partenariat stratégique, la transition </w:t>
      </w:r>
      <w:r w:rsidR="00697303" w:rsidRPr="00252699">
        <w:rPr>
          <w:rFonts w:ascii="Arial" w:hAnsi="Arial"/>
          <w:color w:val="000000"/>
          <w:sz w:val="22"/>
          <w:szCs w:val="22"/>
        </w:rPr>
        <w:t xml:space="preserve">vers </w:t>
      </w:r>
      <w:r w:rsidR="007E1DD4" w:rsidRPr="00252699">
        <w:rPr>
          <w:rFonts w:ascii="Arial" w:hAnsi="Arial"/>
          <w:color w:val="000000"/>
          <w:sz w:val="22"/>
          <w:szCs w:val="22"/>
        </w:rPr>
        <w:t xml:space="preserve">l’industrie du futur et la lutte contre le réchauffement climatique prennent forme dans notre région grâce à une exploitation rationnelle de l’énergie géothermique », </w:t>
      </w:r>
      <w:r>
        <w:rPr>
          <w:rFonts w:ascii="Arial" w:hAnsi="Arial"/>
          <w:color w:val="000000"/>
          <w:sz w:val="22"/>
          <w:szCs w:val="22"/>
        </w:rPr>
        <w:t>a déclaré Franck L</w:t>
      </w:r>
      <w:r w:rsidR="00853416">
        <w:rPr>
          <w:rFonts w:ascii="Arial" w:hAnsi="Arial"/>
          <w:color w:val="000000"/>
          <w:sz w:val="22"/>
          <w:szCs w:val="22"/>
        </w:rPr>
        <w:t xml:space="preserve">eroy, </w:t>
      </w:r>
      <w:r>
        <w:rPr>
          <w:rFonts w:ascii="Arial" w:hAnsi="Arial"/>
          <w:color w:val="000000"/>
          <w:sz w:val="22"/>
          <w:szCs w:val="22"/>
        </w:rPr>
        <w:t>Président du conseil régional du Grand Est.</w:t>
      </w:r>
    </w:p>
    <w:p w14:paraId="18E2F4B2" w14:textId="0940788D" w:rsidR="00AA3776" w:rsidRDefault="009A39A3" w:rsidP="00252699">
      <w:pPr>
        <w:pBdr>
          <w:top w:val="nil"/>
          <w:left w:val="nil"/>
          <w:bottom w:val="nil"/>
          <w:right w:val="nil"/>
          <w:between w:val="nil"/>
        </w:pBdr>
        <w:rPr>
          <w:rFonts w:ascii="Arial" w:hAnsi="Arial"/>
          <w:color w:val="000000"/>
          <w:sz w:val="22"/>
          <w:szCs w:val="22"/>
        </w:rPr>
      </w:pPr>
      <w:r>
        <w:rPr>
          <w:rFonts w:ascii="Arial" w:hAnsi="Arial"/>
          <w:color w:val="000000"/>
          <w:sz w:val="22"/>
          <w:szCs w:val="22"/>
        </w:rPr>
        <w:t xml:space="preserve">Cet accord renforce également l’impact </w:t>
      </w:r>
      <w:r w:rsidR="00853416">
        <w:rPr>
          <w:rFonts w:ascii="Arial" w:hAnsi="Arial"/>
          <w:color w:val="000000"/>
          <w:sz w:val="22"/>
          <w:szCs w:val="22"/>
        </w:rPr>
        <w:t>de neutralité carbone</w:t>
      </w:r>
      <w:r>
        <w:rPr>
          <w:rFonts w:ascii="Arial" w:hAnsi="Arial"/>
          <w:color w:val="000000"/>
          <w:sz w:val="22"/>
          <w:szCs w:val="22"/>
        </w:rPr>
        <w:t xml:space="preserve"> de Vulcan sur le secteur des véhicules électriques européens, en complément de l’empreinte carbone de son projet </w:t>
      </w:r>
      <w:proofErr w:type="spellStart"/>
      <w:r>
        <w:rPr>
          <w:rFonts w:ascii="Arial" w:hAnsi="Arial"/>
          <w:color w:val="000000"/>
          <w:sz w:val="22"/>
          <w:szCs w:val="22"/>
        </w:rPr>
        <w:t>Zero</w:t>
      </w:r>
      <w:proofErr w:type="spellEnd"/>
      <w:r>
        <w:rPr>
          <w:rFonts w:ascii="Arial" w:hAnsi="Arial"/>
          <w:color w:val="000000"/>
          <w:sz w:val="22"/>
          <w:szCs w:val="22"/>
        </w:rPr>
        <w:t xml:space="preserve"> Carbon Lithium™</w:t>
      </w:r>
      <w:r w:rsidR="00853416">
        <w:rPr>
          <w:rFonts w:ascii="Arial" w:hAnsi="Arial"/>
          <w:color w:val="000000"/>
          <w:sz w:val="22"/>
          <w:szCs w:val="22"/>
        </w:rPr>
        <w:t xml:space="preserve"> et en </w:t>
      </w:r>
      <w:r>
        <w:rPr>
          <w:rFonts w:ascii="Arial" w:hAnsi="Arial"/>
          <w:color w:val="000000"/>
          <w:sz w:val="22"/>
          <w:szCs w:val="22"/>
        </w:rPr>
        <w:t>créant de la valeur pour les actionnaires.</w:t>
      </w:r>
    </w:p>
    <w:p w14:paraId="095D7A7D" w14:textId="5C4ED867" w:rsidR="001246B0" w:rsidRDefault="001246B0" w:rsidP="00252699">
      <w:pPr>
        <w:pBdr>
          <w:top w:val="nil"/>
          <w:left w:val="nil"/>
          <w:bottom w:val="nil"/>
          <w:right w:val="nil"/>
          <w:between w:val="nil"/>
        </w:pBdr>
        <w:rPr>
          <w:rFonts w:ascii="Arial" w:hAnsi="Arial"/>
          <w:color w:val="000000"/>
          <w:sz w:val="22"/>
          <w:szCs w:val="22"/>
        </w:rPr>
      </w:pPr>
      <w:r>
        <w:rPr>
          <w:noProof/>
        </w:rPr>
        <w:lastRenderedPageBreak/>
        <w:drawing>
          <wp:inline distT="0" distB="0" distL="0" distR="0" wp14:anchorId="57D0DDBB" wp14:editId="1442997C">
            <wp:extent cx="5325110" cy="5194300"/>
            <wp:effectExtent l="0" t="0" r="8890" b="6350"/>
            <wp:docPr id="9415649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4990" name="Picture 1" descr="A screenshot of a computer&#10;&#10;Description automatically generated"/>
                    <pic:cNvPicPr/>
                  </pic:nvPicPr>
                  <pic:blipFill rotWithShape="1">
                    <a:blip r:embed="rId15"/>
                    <a:srcRect l="36632" t="22439" r="22443" b="13681"/>
                    <a:stretch/>
                  </pic:blipFill>
                  <pic:spPr bwMode="auto">
                    <a:xfrm>
                      <a:off x="0" y="0"/>
                      <a:ext cx="5325110" cy="5194300"/>
                    </a:xfrm>
                    <a:prstGeom prst="rect">
                      <a:avLst/>
                    </a:prstGeom>
                    <a:ln>
                      <a:noFill/>
                    </a:ln>
                    <a:extLst>
                      <a:ext uri="{53640926-AAD7-44D8-BBD7-CCE9431645EC}">
                        <a14:shadowObscured xmlns:a14="http://schemas.microsoft.com/office/drawing/2010/main"/>
                      </a:ext>
                    </a:extLst>
                  </pic:spPr>
                </pic:pic>
              </a:graphicData>
            </a:graphic>
          </wp:inline>
        </w:drawing>
      </w:r>
    </w:p>
    <w:p w14:paraId="5811178B" w14:textId="77777777" w:rsidR="001246B0" w:rsidRDefault="007F0624" w:rsidP="001246B0">
      <w:pPr>
        <w:jc w:val="center"/>
        <w:rPr>
          <w:rFonts w:ascii="Arial" w:hAnsi="Arial"/>
          <w:sz w:val="22"/>
          <w:szCs w:val="22"/>
        </w:rPr>
      </w:pPr>
      <w:r>
        <w:rPr>
          <w:rFonts w:ascii="Arial" w:hAnsi="Arial"/>
          <w:sz w:val="22"/>
          <w:szCs w:val="22"/>
        </w:rPr>
        <w:t># # #</w:t>
      </w:r>
      <w:bookmarkStart w:id="0" w:name="_Hlk106354158"/>
    </w:p>
    <w:p w14:paraId="46D4EF33" w14:textId="22C123B6" w:rsidR="00211BDA" w:rsidRPr="001246B0" w:rsidRDefault="00211BDA" w:rsidP="001246B0">
      <w:pPr>
        <w:rPr>
          <w:rFonts w:ascii="Arial" w:hAnsi="Arial"/>
          <w:sz w:val="22"/>
          <w:szCs w:val="22"/>
        </w:rPr>
      </w:pPr>
      <w:r>
        <w:rPr>
          <w:rFonts w:ascii="Arial" w:hAnsi="Arial"/>
          <w:b/>
          <w:bCs/>
          <w:i/>
          <w:iCs/>
          <w:sz w:val="22"/>
          <w:szCs w:val="22"/>
        </w:rPr>
        <w:t>À propos de Stellantis</w:t>
      </w:r>
    </w:p>
    <w:p w14:paraId="71E955B6" w14:textId="2A00190B" w:rsidR="00211BDA" w:rsidRPr="002F4F80" w:rsidRDefault="00211BDA">
      <w:pPr>
        <w:spacing w:after="0"/>
        <w:rPr>
          <w:rFonts w:ascii="Arial" w:eastAsia="Times New Roman" w:hAnsi="Arial" w:cs="Arial"/>
          <w:i/>
          <w:iCs/>
          <w:sz w:val="22"/>
          <w:szCs w:val="22"/>
        </w:rPr>
      </w:pPr>
      <w:bookmarkStart w:id="1" w:name="_Hlk104023212"/>
      <w:r>
        <w:rPr>
          <w:rFonts w:ascii="Arial" w:hAnsi="Arial"/>
          <w:i/>
          <w:iCs/>
          <w:sz w:val="22"/>
          <w:szCs w:val="22"/>
        </w:rPr>
        <w:t xml:space="preserve">Stellantis N.V. </w:t>
      </w:r>
      <w:r w:rsidR="000419FD" w:rsidRPr="000419FD">
        <w:rPr>
          <w:rFonts w:ascii="Arial" w:hAnsi="Arial"/>
          <w:i/>
          <w:iCs/>
          <w:sz w:val="22"/>
          <w:szCs w:val="22"/>
        </w:rPr>
        <w:t xml:space="preserve">(NYSE: STLA / Euronext Milan: STLAM / Euronext Paris: STLAP) </w:t>
      </w:r>
      <w:r>
        <w:rPr>
          <w:rFonts w:ascii="Arial" w:hAnsi="Arial"/>
          <w:i/>
          <w:iCs/>
          <w:sz w:val="22"/>
          <w:szCs w:val="22"/>
        </w:rPr>
        <w:t xml:space="preserve">fait partie des principaux constructeurs automobiles et fournisseurs de services de mobilité internationaux. </w:t>
      </w:r>
      <w:proofErr w:type="spellStart"/>
      <w:r>
        <w:rPr>
          <w:rFonts w:ascii="Arial" w:hAnsi="Arial"/>
          <w:i/>
          <w:iCs/>
          <w:sz w:val="22"/>
          <w:szCs w:val="22"/>
        </w:rPr>
        <w:t>Abarth</w:t>
      </w:r>
      <w:proofErr w:type="spellEnd"/>
      <w:r>
        <w:rPr>
          <w:rFonts w:ascii="Arial" w:hAnsi="Arial"/>
          <w:i/>
          <w:iCs/>
          <w:sz w:val="22"/>
          <w:szCs w:val="22"/>
        </w:rPr>
        <w:t xml:space="preserve">, Alfa Romeo, Chrysler, Citroën, Dodge, DS Automobiles, Fiat, Jeep®, Lancia, Maserati, Opel, Peugeot, Ram, Vauxhall, Free2move et </w:t>
      </w:r>
      <w:proofErr w:type="spellStart"/>
      <w:r>
        <w:rPr>
          <w:rFonts w:ascii="Arial" w:hAnsi="Arial"/>
          <w:i/>
          <w:iCs/>
          <w:sz w:val="22"/>
          <w:szCs w:val="22"/>
        </w:rPr>
        <w:t>Leasys</w:t>
      </w:r>
      <w:proofErr w:type="spellEnd"/>
      <w:r>
        <w:rPr>
          <w:rFonts w:ascii="Arial" w:hAnsi="Arial"/>
          <w:i/>
          <w:iCs/>
          <w:sz w:val="22"/>
          <w:szCs w:val="22"/>
        </w:rPr>
        <w:t> : emblématiques et chargées d’histoire, nos marques insufflent la passion des visionnaires qui les ont fondées et celle de nos clients actuels au cœur de leurs produits et services avant-gardistes. Forts de notre diversité, nous façonnons la mobilité de demain. Notre objectif : devenir la plus grande Tech Company de mobilité durable, en termes de qualité et non de taille, tout en créant encore plus de valeur pour l’ensemble de nos partenaires et des communautés au sein desquelles nous opérons. Pour en savoir plus, www.stellantis.com.</w:t>
      </w:r>
      <w:bookmarkEnd w:id="1"/>
    </w:p>
    <w:bookmarkEnd w:id="0"/>
    <w:p w14:paraId="7C3655C8" w14:textId="77777777" w:rsidR="009D782E" w:rsidRPr="00EA195F" w:rsidRDefault="009D782E">
      <w:pPr>
        <w:pBdr>
          <w:top w:val="nil"/>
          <w:left w:val="nil"/>
          <w:bottom w:val="nil"/>
          <w:right w:val="nil"/>
          <w:between w:val="nil"/>
        </w:pBdr>
        <w:spacing w:after="0"/>
        <w:jc w:val="left"/>
        <w:rPr>
          <w:rFonts w:ascii="Arial" w:eastAsia="Arial" w:hAnsi="Arial" w:cs="Arial"/>
          <w:i/>
          <w:iCs/>
          <w:color w:val="000000"/>
          <w:sz w:val="22"/>
          <w:szCs w:val="22"/>
        </w:rPr>
      </w:pPr>
    </w:p>
    <w:p w14:paraId="454AE94A" w14:textId="2BC77F47" w:rsidR="009D782E" w:rsidRPr="002F4F80" w:rsidRDefault="009D782E">
      <w:pPr>
        <w:pBdr>
          <w:top w:val="nil"/>
          <w:left w:val="nil"/>
          <w:bottom w:val="nil"/>
          <w:right w:val="nil"/>
          <w:between w:val="nil"/>
        </w:pBdr>
        <w:spacing w:after="0"/>
        <w:jc w:val="left"/>
        <w:rPr>
          <w:rFonts w:ascii="Arial" w:eastAsia="Arial" w:hAnsi="Arial" w:cs="Arial"/>
          <w:i/>
          <w:iCs/>
          <w:color w:val="000000"/>
          <w:sz w:val="22"/>
          <w:szCs w:val="22"/>
        </w:rPr>
      </w:pPr>
      <w:bookmarkStart w:id="2" w:name="_heading=h.gjdgxs"/>
      <w:bookmarkEnd w:id="2"/>
      <w:r>
        <w:rPr>
          <w:rFonts w:ascii="Arial" w:hAnsi="Arial"/>
          <w:b/>
          <w:i/>
          <w:iCs/>
          <w:color w:val="000000"/>
          <w:sz w:val="22"/>
          <w:szCs w:val="22"/>
        </w:rPr>
        <w:t>À propos de Vulcan</w:t>
      </w:r>
    </w:p>
    <w:p w14:paraId="06790804" w14:textId="77777777" w:rsidR="001246B0" w:rsidRDefault="00A51231" w:rsidP="001246B0">
      <w:pPr>
        <w:spacing w:after="0"/>
        <w:rPr>
          <w:rFonts w:ascii="Arial" w:hAnsi="Arial" w:cs="Arial"/>
          <w:b/>
          <w:i/>
          <w:sz w:val="22"/>
          <w:szCs w:val="22"/>
        </w:rPr>
      </w:pPr>
      <w:r w:rsidRPr="00252699">
        <w:rPr>
          <w:rFonts w:ascii="Arial" w:hAnsi="Arial"/>
          <w:i/>
          <w:iCs/>
          <w:sz w:val="22"/>
          <w:szCs w:val="22"/>
        </w:rPr>
        <w:t xml:space="preserve">Né en 2018, le projet unique </w:t>
      </w:r>
      <w:proofErr w:type="spellStart"/>
      <w:r w:rsidRPr="00252699">
        <w:rPr>
          <w:rFonts w:ascii="Arial" w:hAnsi="Arial"/>
          <w:i/>
          <w:iCs/>
          <w:sz w:val="22"/>
          <w:szCs w:val="22"/>
        </w:rPr>
        <w:t>Zero</w:t>
      </w:r>
      <w:proofErr w:type="spellEnd"/>
      <w:r w:rsidRPr="00252699">
        <w:rPr>
          <w:rFonts w:ascii="Arial" w:hAnsi="Arial"/>
          <w:i/>
          <w:iCs/>
          <w:sz w:val="22"/>
          <w:szCs w:val="22"/>
        </w:rPr>
        <w:t xml:space="preserve"> Carbon Lithium™ de Vulcan vise à décarboner la production de lithium, en développant la première entreprise neutre en carbone net au monde, avec la coproduction d'énergie géothermique renouvelable à grande échelle. En adaptant les technologies existantes pour extraire efficacement le lithium des saumures géothermiques, Vulcan vise à fournir une source locale de lithium durable pour l'Europe, construite autour d'une stratégie nette zéro carbone avec l’exclusion </w:t>
      </w:r>
      <w:r w:rsidRPr="00252699">
        <w:rPr>
          <w:rFonts w:ascii="Arial" w:hAnsi="Arial"/>
          <w:i/>
          <w:iCs/>
          <w:sz w:val="22"/>
          <w:szCs w:val="22"/>
        </w:rPr>
        <w:lastRenderedPageBreak/>
        <w:t xml:space="preserve">stricte des combustibles fossiles. Vulcan, déjà producteur d'énergie renouvelable opérationnel, fournira également de l'électricité et de la chaleur renouvelables aux communautés locales. Les ressources combinées d'énergie géothermique et de lithium de Vulcan sont les plus importantes d'Europe, avec des permis d’exploitation concentrés dans la haute vallée du Rhin, en Allemagne. Située en position stratégique au cœur du marché européen des véhicules électriques afin de décarboner la chaîne d'approvisionnement, Vulcan fait progresser rapidement le projet </w:t>
      </w:r>
      <w:proofErr w:type="spellStart"/>
      <w:r w:rsidRPr="00252699">
        <w:rPr>
          <w:rFonts w:ascii="Arial" w:hAnsi="Arial"/>
          <w:i/>
          <w:iCs/>
          <w:sz w:val="22"/>
          <w:szCs w:val="22"/>
        </w:rPr>
        <w:t>Zero</w:t>
      </w:r>
      <w:proofErr w:type="spellEnd"/>
      <w:r w:rsidRPr="00252699">
        <w:rPr>
          <w:rFonts w:ascii="Arial" w:hAnsi="Arial"/>
          <w:i/>
          <w:iCs/>
          <w:sz w:val="22"/>
          <w:szCs w:val="22"/>
        </w:rPr>
        <w:t xml:space="preserve"> Carbon Lithium™ en vue d’une rapide pénétration du marché, avec des capacités d’expansion pour répondre à la demande sans précédent qui se développe sur les marchés européens. Guidée par nos valeurs d'intégrité, de leadership, d'orientation vers l'avenir et de durabilité, et unie par une passion pour l'environnementalisme et l'exploitation de solutions scientifiques, Vulcan dispose d'une équipe scientifique et commerciale unique et de premier plan au niveau mondial dans les domaines des produits chimiques à base de lithium et de l'énergie renouvelable géothermique. Vulcan s'engage à s'associer à des organisations qui partagent ses ambitions en matière de décarbonisation et a conclu des accords contraignants d'achat de lithium avec certains des plus grands fabricants de cathodes, de batteries et d'automobiles au monde. En tant que perturbateur motivé, Vulcan entend tirer parti de son équipe d'experts pluridisciplinaire, de sa technologie géothermique de pointe et de sa position dans la chaîne d'approvisionnement européenne des véhicules électriques pour devenir un leader mondial de la production de lithium sans combustible fossile et à neutralité carbone nette, tout en jouant un rôle positif pour la nature. Vulcan vise à devenir le premier fournisseur stratégique - et le préféré - de produits chimiques à base de lithium et d'énergie et de chauffage renouvelables en Europe, pour l'Europe, afin d'assurer un avenir à zéro émission de carbone.</w:t>
      </w:r>
      <w:bookmarkStart w:id="3" w:name="_Hlk104885869"/>
    </w:p>
    <w:p w14:paraId="51F42C58" w14:textId="77777777" w:rsidR="001246B0" w:rsidRDefault="001246B0" w:rsidP="001246B0">
      <w:pPr>
        <w:spacing w:after="0"/>
        <w:rPr>
          <w:rFonts w:ascii="Arial" w:hAnsi="Arial" w:cs="Arial"/>
          <w:b/>
          <w:i/>
          <w:sz w:val="22"/>
          <w:szCs w:val="22"/>
        </w:rPr>
      </w:pPr>
    </w:p>
    <w:p w14:paraId="049657B9" w14:textId="6C354064" w:rsidR="005D025A" w:rsidRPr="001246B0" w:rsidRDefault="005D025A" w:rsidP="001246B0">
      <w:pPr>
        <w:spacing w:after="0"/>
        <w:rPr>
          <w:rFonts w:ascii="Arial" w:hAnsi="Arial" w:cs="Arial"/>
          <w:b/>
          <w:i/>
          <w:sz w:val="22"/>
          <w:szCs w:val="22"/>
        </w:rPr>
      </w:pPr>
      <w:r>
        <w:rPr>
          <w:rFonts w:ascii="Arial" w:hAnsi="Arial"/>
          <w:b/>
          <w:sz w:val="22"/>
          <w:szCs w:val="22"/>
        </w:rPr>
        <w:t>Contacts :</w:t>
      </w:r>
    </w:p>
    <w:p w14:paraId="16B01A31" w14:textId="77777777" w:rsidR="005D025A" w:rsidRPr="00EA195F" w:rsidRDefault="005D025A" w:rsidP="005D025A">
      <w:pPr>
        <w:tabs>
          <w:tab w:val="left" w:pos="2592"/>
        </w:tabs>
        <w:spacing w:after="0"/>
        <w:rPr>
          <w:rFonts w:ascii="Arial" w:eastAsia="Arial" w:hAnsi="Arial" w:cs="Arial"/>
          <w:b/>
          <w:sz w:val="22"/>
          <w:szCs w:val="22"/>
        </w:rPr>
      </w:pPr>
    </w:p>
    <w:p w14:paraId="7CE9964D" w14:textId="77777777" w:rsidR="005D025A" w:rsidRPr="002F4F80" w:rsidRDefault="005D025A" w:rsidP="005D025A">
      <w:pPr>
        <w:tabs>
          <w:tab w:val="left" w:pos="2592"/>
        </w:tabs>
        <w:spacing w:after="0"/>
        <w:rPr>
          <w:rFonts w:ascii="Arial" w:eastAsia="Arial" w:hAnsi="Arial" w:cs="Arial"/>
          <w:b/>
          <w:bCs/>
          <w:sz w:val="20"/>
          <w:szCs w:val="20"/>
        </w:rPr>
      </w:pPr>
      <w:bookmarkStart w:id="4" w:name="_Hlk115941120"/>
      <w:r>
        <w:rPr>
          <w:rFonts w:ascii="Arial" w:hAnsi="Arial"/>
          <w:b/>
          <w:bCs/>
          <w:sz w:val="20"/>
          <w:szCs w:val="20"/>
        </w:rPr>
        <w:t>Stellantis</w:t>
      </w:r>
    </w:p>
    <w:p w14:paraId="057C7C1B" w14:textId="77777777" w:rsidR="005D025A" w:rsidRPr="002F4F80" w:rsidRDefault="005D025A" w:rsidP="005D025A">
      <w:pPr>
        <w:tabs>
          <w:tab w:val="left" w:pos="2592"/>
        </w:tabs>
        <w:spacing w:after="0"/>
        <w:rPr>
          <w:rFonts w:ascii="Arial" w:eastAsia="Arial" w:hAnsi="Arial" w:cs="Arial"/>
          <w:b/>
          <w:bCs/>
          <w:sz w:val="20"/>
          <w:szCs w:val="20"/>
        </w:rPr>
      </w:pPr>
      <w:proofErr w:type="spellStart"/>
      <w:r>
        <w:rPr>
          <w:rFonts w:ascii="Arial" w:hAnsi="Arial"/>
          <w:b/>
          <w:bCs/>
          <w:sz w:val="20"/>
          <w:szCs w:val="20"/>
        </w:rPr>
        <w:t>Fernão</w:t>
      </w:r>
      <w:proofErr w:type="spellEnd"/>
      <w:r>
        <w:rPr>
          <w:rFonts w:ascii="Arial" w:hAnsi="Arial"/>
          <w:b/>
          <w:bCs/>
          <w:sz w:val="20"/>
          <w:szCs w:val="20"/>
        </w:rPr>
        <w:t xml:space="preserve"> Silveira </w:t>
      </w:r>
    </w:p>
    <w:p w14:paraId="13B1C9B7" w14:textId="77777777" w:rsidR="005D025A" w:rsidRPr="002F4F80" w:rsidRDefault="005D025A" w:rsidP="005D025A">
      <w:pPr>
        <w:tabs>
          <w:tab w:val="left" w:pos="2592"/>
        </w:tabs>
        <w:spacing w:after="0"/>
        <w:rPr>
          <w:rFonts w:ascii="Arial" w:eastAsia="Arial" w:hAnsi="Arial" w:cs="Arial"/>
          <w:bCs/>
          <w:sz w:val="20"/>
          <w:szCs w:val="20"/>
        </w:rPr>
      </w:pPr>
      <w:r>
        <w:rPr>
          <w:rFonts w:ascii="Arial" w:hAnsi="Arial"/>
          <w:bCs/>
          <w:sz w:val="20"/>
          <w:szCs w:val="20"/>
        </w:rPr>
        <w:t>Global Communications / Stellantis</w:t>
      </w:r>
    </w:p>
    <w:p w14:paraId="269423E9" w14:textId="77777777" w:rsidR="005D025A" w:rsidRPr="00EA195F" w:rsidRDefault="005D025A" w:rsidP="005D025A">
      <w:pPr>
        <w:tabs>
          <w:tab w:val="left" w:pos="2592"/>
        </w:tabs>
        <w:spacing w:after="0"/>
        <w:rPr>
          <w:rFonts w:ascii="Arial" w:eastAsia="Arial" w:hAnsi="Arial" w:cs="Arial"/>
          <w:sz w:val="20"/>
          <w:szCs w:val="20"/>
          <w:lang w:val="en-US"/>
        </w:rPr>
      </w:pPr>
      <w:r w:rsidRPr="00EA195F">
        <w:rPr>
          <w:rFonts w:ascii="Arial" w:hAnsi="Arial"/>
          <w:sz w:val="20"/>
          <w:szCs w:val="20"/>
          <w:lang w:val="en-US"/>
        </w:rPr>
        <w:t>+31 6 43 25 43 41</w:t>
      </w:r>
    </w:p>
    <w:p w14:paraId="1C325E7D" w14:textId="77777777" w:rsidR="005D025A" w:rsidRPr="00EA195F" w:rsidRDefault="005D025A" w:rsidP="005D025A">
      <w:pPr>
        <w:tabs>
          <w:tab w:val="left" w:pos="2592"/>
        </w:tabs>
        <w:spacing w:after="0"/>
        <w:rPr>
          <w:rFonts w:ascii="Arial" w:eastAsia="Arial" w:hAnsi="Arial" w:cs="Arial"/>
          <w:sz w:val="20"/>
          <w:szCs w:val="20"/>
          <w:lang w:val="en-US"/>
        </w:rPr>
      </w:pPr>
      <w:r w:rsidRPr="00EA195F">
        <w:rPr>
          <w:rFonts w:ascii="Arial" w:hAnsi="Arial"/>
          <w:sz w:val="20"/>
          <w:szCs w:val="20"/>
          <w:lang w:val="en-US"/>
        </w:rPr>
        <w:t xml:space="preserve">fernao.silveira@stellantis.com </w:t>
      </w:r>
    </w:p>
    <w:p w14:paraId="535FA7C4" w14:textId="77777777" w:rsidR="005D025A" w:rsidRPr="002F4F80" w:rsidRDefault="005D025A" w:rsidP="005D025A">
      <w:pPr>
        <w:tabs>
          <w:tab w:val="left" w:pos="2592"/>
        </w:tabs>
        <w:spacing w:after="0"/>
        <w:rPr>
          <w:rFonts w:ascii="Arial" w:eastAsia="Arial" w:hAnsi="Arial" w:cs="Arial"/>
          <w:b/>
          <w:sz w:val="20"/>
          <w:szCs w:val="20"/>
          <w:lang w:val="de-DE"/>
        </w:rPr>
      </w:pPr>
    </w:p>
    <w:p w14:paraId="2828D63F" w14:textId="77777777" w:rsidR="00853416" w:rsidRPr="002227F5" w:rsidRDefault="00853416" w:rsidP="00853416">
      <w:pPr>
        <w:tabs>
          <w:tab w:val="left" w:pos="2592"/>
        </w:tabs>
        <w:spacing w:after="0"/>
        <w:rPr>
          <w:rFonts w:ascii="Arial" w:eastAsia="Arial" w:hAnsi="Arial" w:cs="Arial"/>
          <w:b/>
          <w:bCs/>
          <w:sz w:val="20"/>
          <w:szCs w:val="20"/>
          <w:lang w:val="de-DE"/>
        </w:rPr>
      </w:pPr>
      <w:r w:rsidRPr="002227F5">
        <w:rPr>
          <w:rFonts w:ascii="Arial" w:eastAsia="Arial" w:hAnsi="Arial" w:cs="Arial"/>
          <w:b/>
          <w:bCs/>
          <w:sz w:val="20"/>
          <w:szCs w:val="20"/>
          <w:lang w:val="de-DE"/>
        </w:rPr>
        <w:t xml:space="preserve">Valerie </w:t>
      </w:r>
      <w:proofErr w:type="spellStart"/>
      <w:r w:rsidRPr="002227F5">
        <w:rPr>
          <w:rFonts w:ascii="Arial" w:eastAsia="Arial" w:hAnsi="Arial" w:cs="Arial"/>
          <w:b/>
          <w:bCs/>
          <w:sz w:val="20"/>
          <w:szCs w:val="20"/>
          <w:lang w:val="de-DE"/>
        </w:rPr>
        <w:t>Gillot</w:t>
      </w:r>
      <w:proofErr w:type="spellEnd"/>
    </w:p>
    <w:p w14:paraId="41AFF060" w14:textId="77777777" w:rsidR="00853416" w:rsidRPr="001D4DC2" w:rsidRDefault="00853416" w:rsidP="00853416">
      <w:pPr>
        <w:tabs>
          <w:tab w:val="left" w:pos="2592"/>
        </w:tabs>
        <w:spacing w:after="0"/>
        <w:rPr>
          <w:rFonts w:ascii="Arial" w:eastAsia="Arial" w:hAnsi="Arial" w:cs="Arial"/>
          <w:sz w:val="20"/>
          <w:szCs w:val="20"/>
          <w:lang w:val="de-DE"/>
        </w:rPr>
      </w:pPr>
      <w:r w:rsidRPr="002227F5">
        <w:rPr>
          <w:rFonts w:ascii="Arial" w:eastAsia="Arial" w:hAnsi="Arial" w:cs="Arial"/>
          <w:sz w:val="20"/>
          <w:szCs w:val="20"/>
          <w:lang w:val="de-DE"/>
        </w:rPr>
        <w:t xml:space="preserve">Stellantis </w:t>
      </w:r>
      <w:r w:rsidRPr="001D4DC2">
        <w:rPr>
          <w:rFonts w:ascii="Arial" w:eastAsia="Arial" w:hAnsi="Arial" w:cs="Arial"/>
          <w:sz w:val="20"/>
          <w:szCs w:val="20"/>
          <w:lang w:val="de-DE"/>
        </w:rPr>
        <w:t>France Communications</w:t>
      </w:r>
    </w:p>
    <w:p w14:paraId="15A56347" w14:textId="77777777" w:rsidR="00853416" w:rsidRPr="002227F5" w:rsidRDefault="00853416" w:rsidP="00853416">
      <w:pPr>
        <w:tabs>
          <w:tab w:val="left" w:pos="2592"/>
        </w:tabs>
        <w:spacing w:after="0"/>
        <w:rPr>
          <w:rFonts w:ascii="Arial" w:eastAsia="Arial" w:hAnsi="Arial" w:cs="Arial"/>
          <w:bCs/>
          <w:sz w:val="20"/>
          <w:szCs w:val="20"/>
          <w:lang w:val="de-DE"/>
        </w:rPr>
      </w:pPr>
      <w:r w:rsidRPr="002227F5">
        <w:rPr>
          <w:rFonts w:ascii="Arial" w:eastAsia="Arial" w:hAnsi="Arial" w:cs="Arial"/>
          <w:bCs/>
          <w:sz w:val="20"/>
          <w:szCs w:val="20"/>
          <w:lang w:val="de-DE"/>
        </w:rPr>
        <w:t>+33 6 83 92 92 96</w:t>
      </w:r>
    </w:p>
    <w:p w14:paraId="04DE4A74" w14:textId="77777777" w:rsidR="00853416" w:rsidRPr="00252699" w:rsidRDefault="00853416" w:rsidP="00853416">
      <w:pPr>
        <w:tabs>
          <w:tab w:val="left" w:pos="2592"/>
        </w:tabs>
        <w:spacing w:after="0"/>
        <w:rPr>
          <w:rFonts w:ascii="Arial" w:hAnsi="Arial"/>
          <w:sz w:val="20"/>
          <w:szCs w:val="20"/>
        </w:rPr>
      </w:pPr>
      <w:r w:rsidRPr="00252699">
        <w:rPr>
          <w:rFonts w:ascii="Arial" w:hAnsi="Arial"/>
          <w:sz w:val="20"/>
          <w:szCs w:val="20"/>
        </w:rPr>
        <w:t>valerie.gillot@stellantis.com</w:t>
      </w:r>
    </w:p>
    <w:bookmarkEnd w:id="4"/>
    <w:p w14:paraId="02783203" w14:textId="77777777" w:rsidR="005D025A" w:rsidRPr="002F4F80" w:rsidRDefault="005D025A" w:rsidP="005D025A">
      <w:pPr>
        <w:tabs>
          <w:tab w:val="left" w:pos="2592"/>
        </w:tabs>
        <w:spacing w:after="0"/>
        <w:rPr>
          <w:rFonts w:ascii="Arial" w:eastAsia="Arial" w:hAnsi="Arial" w:cs="Arial"/>
          <w:b/>
          <w:sz w:val="20"/>
          <w:szCs w:val="20"/>
          <w:lang w:val="de-DE"/>
        </w:rPr>
      </w:pPr>
    </w:p>
    <w:p w14:paraId="58235B94" w14:textId="77777777" w:rsidR="005D025A" w:rsidRPr="00252699" w:rsidRDefault="005D025A" w:rsidP="005D025A">
      <w:pPr>
        <w:tabs>
          <w:tab w:val="left" w:pos="2592"/>
        </w:tabs>
        <w:spacing w:after="0"/>
        <w:rPr>
          <w:rFonts w:ascii="Arial" w:eastAsia="Arial" w:hAnsi="Arial" w:cs="Arial"/>
          <w:sz w:val="20"/>
          <w:szCs w:val="20"/>
          <w:lang w:val="de-DE"/>
        </w:rPr>
      </w:pPr>
      <w:r w:rsidRPr="00252699">
        <w:rPr>
          <w:rFonts w:ascii="Arial" w:hAnsi="Arial"/>
          <w:sz w:val="20"/>
          <w:szCs w:val="20"/>
          <w:lang w:val="de-DE"/>
        </w:rPr>
        <w:t>communications@stellantis.com</w:t>
      </w:r>
    </w:p>
    <w:p w14:paraId="043665D4" w14:textId="57F6721F" w:rsidR="003D756D" w:rsidRPr="00252699" w:rsidRDefault="007C4CC0" w:rsidP="00206526">
      <w:pPr>
        <w:tabs>
          <w:tab w:val="left" w:pos="2592"/>
        </w:tabs>
        <w:spacing w:after="0"/>
        <w:rPr>
          <w:rFonts w:ascii="Arial" w:eastAsia="Arial" w:hAnsi="Arial" w:cs="Arial"/>
          <w:sz w:val="20"/>
          <w:szCs w:val="20"/>
          <w:lang w:val="de-DE"/>
        </w:rPr>
      </w:pPr>
      <w:hyperlink r:id="rId16" w:history="1">
        <w:r w:rsidR="004D6906" w:rsidRPr="00252699">
          <w:rPr>
            <w:rStyle w:val="Hyperlink"/>
            <w:rFonts w:ascii="Arial" w:hAnsi="Arial"/>
            <w:color w:val="auto"/>
            <w:sz w:val="20"/>
            <w:szCs w:val="20"/>
            <w:lang w:val="de-DE"/>
          </w:rPr>
          <w:t>www.stellantis.com</w:t>
        </w:r>
      </w:hyperlink>
    </w:p>
    <w:p w14:paraId="1BE2CB9D" w14:textId="77777777" w:rsidR="00587BA7" w:rsidRPr="002F4F80" w:rsidRDefault="00587BA7" w:rsidP="00206526">
      <w:pPr>
        <w:tabs>
          <w:tab w:val="left" w:pos="2592"/>
        </w:tabs>
        <w:spacing w:after="0"/>
        <w:rPr>
          <w:rFonts w:ascii="Arial" w:eastAsia="Arial" w:hAnsi="Arial" w:cs="Arial"/>
          <w:b/>
          <w:sz w:val="20"/>
          <w:szCs w:val="20"/>
          <w:lang w:val="de-DE"/>
        </w:rPr>
      </w:pPr>
    </w:p>
    <w:p w14:paraId="1851D909" w14:textId="20208D8B" w:rsidR="00206526" w:rsidRPr="00252699" w:rsidRDefault="005062F7" w:rsidP="00206526">
      <w:pPr>
        <w:tabs>
          <w:tab w:val="left" w:pos="2592"/>
        </w:tabs>
        <w:spacing w:after="0"/>
        <w:rPr>
          <w:rFonts w:ascii="Arial" w:eastAsia="Arial" w:hAnsi="Arial" w:cs="Arial"/>
          <w:b/>
          <w:sz w:val="20"/>
          <w:szCs w:val="20"/>
          <w:lang w:val="de-DE"/>
        </w:rPr>
      </w:pPr>
      <w:r w:rsidRPr="00252699">
        <w:rPr>
          <w:rFonts w:ascii="Arial" w:hAnsi="Arial"/>
          <w:b/>
          <w:sz w:val="20"/>
          <w:szCs w:val="20"/>
          <w:lang w:val="de-DE"/>
        </w:rPr>
        <w:t>Vulcan</w:t>
      </w:r>
    </w:p>
    <w:p w14:paraId="3FA1BB50" w14:textId="77777777" w:rsidR="00A51231" w:rsidRPr="002F4F80" w:rsidRDefault="00A51231" w:rsidP="00206526">
      <w:pPr>
        <w:tabs>
          <w:tab w:val="left" w:pos="2592"/>
        </w:tabs>
        <w:spacing w:after="0"/>
        <w:rPr>
          <w:rFonts w:ascii="Arial" w:eastAsia="Arial" w:hAnsi="Arial" w:cs="Arial"/>
          <w:b/>
          <w:sz w:val="20"/>
          <w:szCs w:val="20"/>
          <w:lang w:val="de-DE"/>
        </w:rPr>
      </w:pPr>
    </w:p>
    <w:p w14:paraId="3E0DA274" w14:textId="1B5A160B" w:rsidR="00A51231" w:rsidRPr="00EA195F" w:rsidRDefault="00A51231" w:rsidP="00206526">
      <w:pPr>
        <w:tabs>
          <w:tab w:val="left" w:pos="2592"/>
        </w:tabs>
        <w:spacing w:after="0"/>
        <w:rPr>
          <w:rFonts w:ascii="Arial" w:eastAsia="Arial" w:hAnsi="Arial" w:cs="Arial"/>
          <w:b/>
          <w:sz w:val="20"/>
          <w:szCs w:val="20"/>
          <w:lang w:val="en-US"/>
        </w:rPr>
      </w:pPr>
      <w:r w:rsidRPr="00EA195F">
        <w:rPr>
          <w:rFonts w:ascii="Arial" w:hAnsi="Arial"/>
          <w:b/>
          <w:sz w:val="20"/>
          <w:szCs w:val="20"/>
          <w:lang w:val="en-US"/>
        </w:rPr>
        <w:t xml:space="preserve">International </w:t>
      </w:r>
    </w:p>
    <w:p w14:paraId="214AAA34" w14:textId="4595AF32" w:rsidR="00A51231" w:rsidRPr="00EA195F" w:rsidRDefault="00A51231" w:rsidP="00206526">
      <w:pPr>
        <w:tabs>
          <w:tab w:val="left" w:pos="2592"/>
        </w:tabs>
        <w:spacing w:after="0"/>
        <w:rPr>
          <w:rFonts w:ascii="Arial" w:eastAsia="Arial" w:hAnsi="Arial" w:cs="Arial"/>
          <w:b/>
          <w:sz w:val="20"/>
          <w:szCs w:val="20"/>
          <w:lang w:val="en-US"/>
        </w:rPr>
      </w:pPr>
      <w:r w:rsidRPr="00EA195F">
        <w:rPr>
          <w:rFonts w:ascii="Arial" w:hAnsi="Arial"/>
          <w:b/>
          <w:sz w:val="20"/>
          <w:szCs w:val="20"/>
          <w:lang w:val="en-US"/>
        </w:rPr>
        <w:t xml:space="preserve">Annabel </w:t>
      </w:r>
      <w:proofErr w:type="spellStart"/>
      <w:r w:rsidRPr="00EA195F">
        <w:rPr>
          <w:rFonts w:ascii="Arial" w:hAnsi="Arial"/>
          <w:b/>
          <w:sz w:val="20"/>
          <w:szCs w:val="20"/>
          <w:lang w:val="en-US"/>
        </w:rPr>
        <w:t>Roedhammer</w:t>
      </w:r>
      <w:proofErr w:type="spellEnd"/>
      <w:r w:rsidRPr="00EA195F">
        <w:rPr>
          <w:rFonts w:ascii="Arial" w:hAnsi="Arial"/>
          <w:b/>
          <w:sz w:val="20"/>
          <w:szCs w:val="20"/>
          <w:lang w:val="en-US"/>
        </w:rPr>
        <w:t xml:space="preserve"> </w:t>
      </w:r>
    </w:p>
    <w:p w14:paraId="68A497BA" w14:textId="5CE5D629" w:rsidR="00A51231" w:rsidRPr="00853416" w:rsidRDefault="00A51231" w:rsidP="00206526">
      <w:pPr>
        <w:tabs>
          <w:tab w:val="left" w:pos="2592"/>
        </w:tabs>
        <w:spacing w:after="0"/>
        <w:rPr>
          <w:rFonts w:ascii="Arial" w:eastAsia="Arial" w:hAnsi="Arial" w:cs="Arial"/>
          <w:b/>
          <w:bCs/>
          <w:sz w:val="20"/>
          <w:szCs w:val="20"/>
          <w:lang w:val="en-US"/>
        </w:rPr>
      </w:pPr>
      <w:r w:rsidRPr="00853416">
        <w:rPr>
          <w:rFonts w:ascii="Arial" w:hAnsi="Arial"/>
          <w:b/>
          <w:bCs/>
          <w:sz w:val="20"/>
          <w:szCs w:val="20"/>
          <w:lang w:val="en-US"/>
        </w:rPr>
        <w:t xml:space="preserve">Director Communications and Investor Relations </w:t>
      </w:r>
    </w:p>
    <w:p w14:paraId="10047EC5" w14:textId="48F88115" w:rsidR="00A51231" w:rsidRPr="00853416" w:rsidRDefault="007C4CC0" w:rsidP="00A51231">
      <w:pPr>
        <w:spacing w:after="0"/>
        <w:rPr>
          <w:rFonts w:ascii="Arial" w:eastAsia="Arial" w:hAnsi="Arial" w:cs="Arial"/>
          <w:sz w:val="20"/>
          <w:szCs w:val="20"/>
          <w:lang w:val="en-US"/>
        </w:rPr>
      </w:pPr>
      <w:hyperlink r:id="rId17" w:history="1">
        <w:r w:rsidR="004D6906" w:rsidRPr="00252699">
          <w:rPr>
            <w:rStyle w:val="Hyperlink"/>
            <w:rFonts w:ascii="Arial" w:hAnsi="Arial"/>
            <w:color w:val="auto"/>
            <w:sz w:val="20"/>
            <w:szCs w:val="20"/>
            <w:lang w:val="en-US"/>
          </w:rPr>
          <w:t>aroedhammer@v-er.eu</w:t>
        </w:r>
      </w:hyperlink>
    </w:p>
    <w:p w14:paraId="075A3889" w14:textId="22B13C35" w:rsidR="00A51231" w:rsidRPr="00252699" w:rsidRDefault="00A51231" w:rsidP="00A51231">
      <w:pPr>
        <w:spacing w:after="0"/>
        <w:rPr>
          <w:rFonts w:ascii="Arial" w:eastAsia="Arial" w:hAnsi="Arial" w:cs="Arial"/>
          <w:sz w:val="20"/>
          <w:szCs w:val="20"/>
          <w:lang w:val="en-US"/>
        </w:rPr>
      </w:pPr>
      <w:r w:rsidRPr="00252699">
        <w:rPr>
          <w:rFonts w:ascii="Arial" w:hAnsi="Arial"/>
          <w:sz w:val="20"/>
          <w:szCs w:val="20"/>
          <w:lang w:val="en-US"/>
        </w:rPr>
        <w:t>+49 1511 4101585</w:t>
      </w:r>
    </w:p>
    <w:p w14:paraId="677160B5" w14:textId="77777777" w:rsidR="00A51231" w:rsidRPr="00252699" w:rsidRDefault="00A51231" w:rsidP="00206526">
      <w:pPr>
        <w:tabs>
          <w:tab w:val="left" w:pos="2592"/>
        </w:tabs>
        <w:spacing w:after="0"/>
        <w:rPr>
          <w:rFonts w:ascii="Arial" w:eastAsia="Arial" w:hAnsi="Arial" w:cs="Arial"/>
          <w:b/>
          <w:bCs/>
          <w:sz w:val="20"/>
          <w:szCs w:val="20"/>
          <w:lang w:val="en-US"/>
        </w:rPr>
      </w:pPr>
    </w:p>
    <w:bookmarkEnd w:id="3"/>
    <w:p w14:paraId="6C772DF8" w14:textId="53431F04" w:rsidR="00A51231" w:rsidRPr="00252699" w:rsidRDefault="00A51231" w:rsidP="00A51231">
      <w:pPr>
        <w:spacing w:after="0"/>
        <w:rPr>
          <w:rFonts w:ascii="Arial" w:eastAsia="Arial" w:hAnsi="Arial" w:cs="Arial"/>
          <w:sz w:val="20"/>
          <w:szCs w:val="20"/>
          <w:lang w:val="en-US"/>
        </w:rPr>
      </w:pPr>
      <w:proofErr w:type="spellStart"/>
      <w:r w:rsidRPr="00252699">
        <w:rPr>
          <w:rFonts w:ascii="Arial" w:hAnsi="Arial"/>
          <w:sz w:val="20"/>
          <w:szCs w:val="20"/>
          <w:lang w:val="en-US"/>
        </w:rPr>
        <w:t>Allemagne</w:t>
      </w:r>
      <w:proofErr w:type="spellEnd"/>
      <w:r w:rsidRPr="00252699">
        <w:rPr>
          <w:rFonts w:ascii="Arial" w:hAnsi="Arial"/>
          <w:sz w:val="20"/>
          <w:szCs w:val="20"/>
          <w:lang w:val="en-US"/>
        </w:rPr>
        <w:t xml:space="preserve"> </w:t>
      </w:r>
    </w:p>
    <w:p w14:paraId="14C17A08" w14:textId="149FC348" w:rsidR="00A51231" w:rsidRPr="00252699" w:rsidRDefault="00A51231" w:rsidP="00A51231">
      <w:pPr>
        <w:spacing w:after="0"/>
        <w:rPr>
          <w:rFonts w:ascii="Arial" w:eastAsia="Arial" w:hAnsi="Arial" w:cs="Arial"/>
          <w:sz w:val="20"/>
          <w:szCs w:val="20"/>
          <w:lang w:val="en-US"/>
        </w:rPr>
      </w:pPr>
      <w:proofErr w:type="spellStart"/>
      <w:r w:rsidRPr="00252699">
        <w:rPr>
          <w:rFonts w:ascii="Arial" w:hAnsi="Arial"/>
          <w:b/>
          <w:bCs/>
          <w:sz w:val="20"/>
          <w:szCs w:val="20"/>
          <w:lang w:val="en-US"/>
        </w:rPr>
        <w:t>Mareike</w:t>
      </w:r>
      <w:proofErr w:type="spellEnd"/>
      <w:r w:rsidRPr="00252699">
        <w:rPr>
          <w:rFonts w:ascii="Arial" w:hAnsi="Arial"/>
          <w:b/>
          <w:bCs/>
          <w:sz w:val="20"/>
          <w:szCs w:val="20"/>
          <w:lang w:val="en-US"/>
        </w:rPr>
        <w:t xml:space="preserve"> </w:t>
      </w:r>
      <w:proofErr w:type="spellStart"/>
      <w:r w:rsidRPr="00252699">
        <w:rPr>
          <w:rFonts w:ascii="Arial" w:hAnsi="Arial"/>
          <w:b/>
          <w:bCs/>
          <w:sz w:val="20"/>
          <w:szCs w:val="20"/>
          <w:lang w:val="en-US"/>
        </w:rPr>
        <w:t>Inhoff</w:t>
      </w:r>
      <w:proofErr w:type="spellEnd"/>
    </w:p>
    <w:p w14:paraId="5D733AA1" w14:textId="77777777" w:rsidR="00A51231" w:rsidRPr="00853416" w:rsidRDefault="00A51231" w:rsidP="00A51231">
      <w:pPr>
        <w:spacing w:after="0"/>
        <w:rPr>
          <w:rFonts w:ascii="Arial" w:eastAsia="Arial" w:hAnsi="Arial" w:cs="Arial"/>
          <w:sz w:val="20"/>
          <w:szCs w:val="20"/>
        </w:rPr>
      </w:pPr>
      <w:r w:rsidRPr="00853416">
        <w:rPr>
          <w:rFonts w:ascii="Arial" w:hAnsi="Arial"/>
          <w:sz w:val="20"/>
          <w:szCs w:val="20"/>
        </w:rPr>
        <w:t>PR Manager</w:t>
      </w:r>
    </w:p>
    <w:p w14:paraId="289D1565" w14:textId="4452E955" w:rsidR="00A51231" w:rsidRPr="00853416" w:rsidRDefault="007C4CC0" w:rsidP="00A51231">
      <w:pPr>
        <w:spacing w:after="0"/>
        <w:rPr>
          <w:rFonts w:ascii="Arial" w:eastAsia="Arial" w:hAnsi="Arial" w:cs="Arial"/>
          <w:sz w:val="20"/>
          <w:szCs w:val="20"/>
        </w:rPr>
      </w:pPr>
      <w:hyperlink r:id="rId18" w:history="1">
        <w:r w:rsidR="004D6906" w:rsidRPr="00252699">
          <w:rPr>
            <w:rStyle w:val="Hyperlink"/>
            <w:rFonts w:ascii="Arial" w:hAnsi="Arial"/>
            <w:color w:val="auto"/>
            <w:sz w:val="20"/>
            <w:szCs w:val="20"/>
          </w:rPr>
          <w:t>minhoff@v-er.eu</w:t>
        </w:r>
      </w:hyperlink>
      <w:r w:rsidR="004D6906" w:rsidRPr="00853416">
        <w:rPr>
          <w:rFonts w:ascii="Arial" w:hAnsi="Arial"/>
          <w:sz w:val="20"/>
          <w:szCs w:val="20"/>
        </w:rPr>
        <w:t xml:space="preserve"> </w:t>
      </w:r>
    </w:p>
    <w:p w14:paraId="650147C0" w14:textId="77777777" w:rsidR="00A51231" w:rsidRPr="00853416" w:rsidRDefault="00A51231" w:rsidP="00A51231">
      <w:pPr>
        <w:spacing w:after="0"/>
        <w:rPr>
          <w:rFonts w:ascii="Arial" w:eastAsia="Arial" w:hAnsi="Arial" w:cs="Arial"/>
          <w:sz w:val="20"/>
          <w:szCs w:val="20"/>
        </w:rPr>
      </w:pPr>
    </w:p>
    <w:p w14:paraId="243BF9F0" w14:textId="4A9D499C" w:rsidR="00A51231" w:rsidRPr="00853416" w:rsidRDefault="00A51231" w:rsidP="00A51231">
      <w:pPr>
        <w:spacing w:after="0"/>
        <w:rPr>
          <w:rFonts w:ascii="Arial" w:eastAsia="Arial" w:hAnsi="Arial" w:cs="Arial"/>
          <w:b/>
          <w:bCs/>
          <w:sz w:val="20"/>
          <w:szCs w:val="20"/>
        </w:rPr>
      </w:pPr>
      <w:r w:rsidRPr="00853416">
        <w:rPr>
          <w:rFonts w:ascii="Arial" w:hAnsi="Arial"/>
          <w:b/>
          <w:bCs/>
          <w:sz w:val="20"/>
          <w:szCs w:val="20"/>
        </w:rPr>
        <w:t>France</w:t>
      </w:r>
    </w:p>
    <w:p w14:paraId="296B5091" w14:textId="201F20BB" w:rsidR="00A51231" w:rsidRPr="00853416" w:rsidRDefault="00A51231" w:rsidP="00A51231">
      <w:pPr>
        <w:spacing w:after="0"/>
        <w:rPr>
          <w:rFonts w:ascii="Arial" w:eastAsia="Arial" w:hAnsi="Arial" w:cs="Arial"/>
          <w:sz w:val="20"/>
          <w:szCs w:val="20"/>
        </w:rPr>
      </w:pPr>
      <w:r w:rsidRPr="00853416">
        <w:rPr>
          <w:rFonts w:ascii="Arial" w:hAnsi="Arial"/>
          <w:sz w:val="20"/>
          <w:szCs w:val="20"/>
        </w:rPr>
        <w:t xml:space="preserve">Vincent Ledoux </w:t>
      </w:r>
      <w:proofErr w:type="spellStart"/>
      <w:r w:rsidRPr="00853416">
        <w:rPr>
          <w:rFonts w:ascii="Arial" w:hAnsi="Arial"/>
          <w:sz w:val="20"/>
          <w:szCs w:val="20"/>
        </w:rPr>
        <w:t>Pedailles</w:t>
      </w:r>
      <w:proofErr w:type="spellEnd"/>
    </w:p>
    <w:p w14:paraId="3AD94B67" w14:textId="69BA5CF1" w:rsidR="00A51231" w:rsidRPr="00853416" w:rsidRDefault="007C4CC0" w:rsidP="00A51231">
      <w:pPr>
        <w:spacing w:after="0"/>
        <w:rPr>
          <w:rFonts w:ascii="Arial" w:eastAsia="Arial" w:hAnsi="Arial" w:cs="Arial"/>
          <w:sz w:val="20"/>
          <w:szCs w:val="20"/>
        </w:rPr>
      </w:pPr>
      <w:hyperlink r:id="rId19" w:history="1">
        <w:r w:rsidR="004D6906" w:rsidRPr="00252699">
          <w:rPr>
            <w:rStyle w:val="Hyperlink"/>
            <w:rFonts w:ascii="Arial" w:hAnsi="Arial"/>
            <w:color w:val="auto"/>
            <w:sz w:val="20"/>
            <w:szCs w:val="20"/>
          </w:rPr>
          <w:t>vpedailles@v-er.eu</w:t>
        </w:r>
      </w:hyperlink>
    </w:p>
    <w:p w14:paraId="4FDF1B1C" w14:textId="68323F80" w:rsidR="00A51231" w:rsidRPr="00853416" w:rsidRDefault="00A51231" w:rsidP="00A51231">
      <w:pPr>
        <w:spacing w:after="0"/>
        <w:rPr>
          <w:rFonts w:ascii="Arial" w:eastAsia="Arial" w:hAnsi="Arial" w:cs="Arial"/>
          <w:sz w:val="20"/>
          <w:szCs w:val="20"/>
        </w:rPr>
      </w:pPr>
      <w:r w:rsidRPr="00853416">
        <w:rPr>
          <w:rFonts w:ascii="Arial" w:hAnsi="Arial"/>
          <w:sz w:val="20"/>
          <w:szCs w:val="20"/>
        </w:rPr>
        <w:t>+44 7551 522444</w:t>
      </w:r>
    </w:p>
    <w:p w14:paraId="14AFA692" w14:textId="2BC74626" w:rsidR="000419FD" w:rsidRPr="00E241A7" w:rsidRDefault="00E74AFE" w:rsidP="00C51328">
      <w:pPr>
        <w:rPr>
          <w:rFonts w:ascii="Arial" w:eastAsia="Encode Sans" w:hAnsi="Arial" w:cs="Arial"/>
          <w:b/>
          <w:bCs/>
          <w:i/>
          <w:sz w:val="18"/>
          <w:szCs w:val="18"/>
        </w:rPr>
      </w:pPr>
      <w:r>
        <w:br w:type="page"/>
      </w:r>
      <w:r w:rsidR="000419FD">
        <w:rPr>
          <w:rFonts w:ascii="Arial" w:hAnsi="Arial"/>
          <w:b/>
          <w:bCs/>
          <w:i/>
          <w:sz w:val="18"/>
          <w:szCs w:val="18"/>
        </w:rPr>
        <w:lastRenderedPageBreak/>
        <w:t>DÉCLARATIONS PROSPECTIVES DE STELLANTIS</w:t>
      </w:r>
    </w:p>
    <w:p w14:paraId="3195F626" w14:textId="77777777" w:rsidR="000419FD" w:rsidRPr="0058020B" w:rsidRDefault="000419FD" w:rsidP="000419FD">
      <w:pPr>
        <w:spacing w:before="240"/>
        <w:rPr>
          <w:rFonts w:ascii="Arial" w:eastAsia="Encode Sans" w:hAnsi="Arial" w:cs="Arial"/>
          <w:i/>
          <w:sz w:val="18"/>
          <w:szCs w:val="18"/>
        </w:rPr>
      </w:pPr>
      <w:r>
        <w:rPr>
          <w:rFonts w:ascii="Arial" w:hAnsi="Arial"/>
          <w:i/>
          <w:sz w:val="18"/>
          <w:szCs w:val="18"/>
        </w:rPr>
        <w:t xml:space="preserve">Cette communication contient des déclarations prospectives. En particulier, les déclarations concernant les événements futurs et les résultats opérationnels anticipés, les stratégies commerciales, les bénéfices escomptés </w:t>
      </w:r>
      <w:proofErr w:type="gramStart"/>
      <w:r>
        <w:rPr>
          <w:rFonts w:ascii="Arial" w:hAnsi="Arial"/>
          <w:i/>
          <w:sz w:val="18"/>
          <w:szCs w:val="18"/>
        </w:rPr>
        <w:t>suite à</w:t>
      </w:r>
      <w:proofErr w:type="gramEnd"/>
      <w:r>
        <w:rPr>
          <w:rFonts w:ascii="Arial" w:hAnsi="Arial"/>
          <w:i/>
          <w:sz w:val="18"/>
          <w:szCs w:val="18"/>
        </w:rPr>
        <w:t xml:space="preserve"> la transaction proposée, les futurs résultats opérationnels et financiers, la date de clôture prévue pour la transaction proposée et d’autres aspects attendus de nos opérations ou de nos résultats opérationnels sont des déclarations prospectives. Ces déclarations prospectives peuvent souvent être identifiées par les mots « peut », « pourra », « s’attendre à », « pourrait », « devrait », « prévoir », « estimer », « anticiper », « croire », « rester », « en mesure de », « concevoir », « cibler », « objectif », « prévisions », « projections », « perspectives », « prospects », « planifier », ainsi que par d’autres termes similaires. Les déclarations prospectives ne constituent pas des garanties de performance future. Elles reposent au contraire sur l’état actuel des connaissances de Stellantis ainsi que sur ses projections et attentes </w:t>
      </w:r>
      <w:proofErr w:type="gramStart"/>
      <w:r>
        <w:rPr>
          <w:rFonts w:ascii="Arial" w:hAnsi="Arial"/>
          <w:i/>
          <w:sz w:val="18"/>
          <w:szCs w:val="18"/>
        </w:rPr>
        <w:t>futures vis-à-vis</w:t>
      </w:r>
      <w:proofErr w:type="gramEnd"/>
      <w:r>
        <w:rPr>
          <w:rFonts w:ascii="Arial" w:hAnsi="Arial"/>
          <w:i/>
          <w:sz w:val="18"/>
          <w:szCs w:val="18"/>
        </w:rPr>
        <w:t xml:space="preserve"> d’événements à venir, et de par leur nature sont soumises à des incertitudes et risques inhérents. Elles concernent des événements et dépendent de circonstances susceptibles ou non de survenir ou d’exister à l’avenir, et en tant que telles, il est recommandé de ne pas leur accorder de confiance excessive.</w:t>
      </w:r>
    </w:p>
    <w:p w14:paraId="6110D1BD" w14:textId="77777777" w:rsidR="000419FD" w:rsidRPr="0058020B" w:rsidRDefault="000419FD" w:rsidP="000419FD">
      <w:pPr>
        <w:spacing w:before="240"/>
        <w:rPr>
          <w:rFonts w:ascii="Arial" w:eastAsia="Encode Sans" w:hAnsi="Arial" w:cs="Arial"/>
          <w:i/>
          <w:sz w:val="18"/>
          <w:szCs w:val="18"/>
        </w:rPr>
      </w:pPr>
      <w:r>
        <w:rPr>
          <w:rFonts w:ascii="Arial" w:hAnsi="Arial"/>
          <w:i/>
          <w:sz w:val="18"/>
          <w:szCs w:val="18"/>
        </w:rPr>
        <w:t xml:space="preserve"> Les résultats réels peuvent différer sensiblement de ceux exprimés dans les déclarations prospectives en raison de divers facteurs, notamment : l’impact de la pandémie de COVID-19, la capacité de Stellantis à lancer avec succès de nouveaux produits et à maintenir les volumes de livraison de véhicules ; les changements sur les marchés financiers mondiaux, l’environnement économique général et les changements dans la demande de produits automobiles, qui est soumise à des cycles ; les changements dans les conditions économiques et politiques locales, les changements dans la politique commerciale et l’imposition de tarifs mondiaux et régionaux ou de tarifs ciblant l’industrie automobile, la promulgation de réformes fiscales ou d’autres changements dans les lois et réglementations fiscales ; la capacité de Stellantis à développer certaines de ses marques à l’échelle mondiale ; sa capacité à offrir des produits innovants et attrayants ; sa capacité à développer, fabriquer et vendre des véhicules dotés de caractéristiques avancées, notamment une électrification, une connectivité et des caractéristiques de conduite autonome accrues ; divers types de réclamations, de poursuites, d’enquêtes gouvernementales et d’autres éventualités, y compris la responsabilité du fait des produits et les réclamations au titre de la garantie, ainsi que les réclamations, enquêtes et poursuites en matière d’environnement ; les dépenses d’exploitation importantes liées à la conformité aux réglementations en matière d’environnement, de santé et de sécurité ; le niveau de concurrence intense dans l’industrie automobile, qui peut augmenter en raison de la consolidation, l’exposition aux déficits de financement des régimes de retraite à prestations définies de Stellantis ; la capacité à fournir ou à organiser l’accès à un financement adéquat pour les concessionnaires et les clients au détail et les risques associés à la création et aux opérations des sociétés de services financiers ; la capacité à accéder à des fonds pour exécuter les plans d’affaires de Stellantis et améliorer ses activités, sa situation financière et ses résultats d’exploitation ; un dysfonctionnement, une perturbation ou une violation de sécurité importants compromettant les systèmes de technologie de l’information ou les systèmes de contrôle électronique contenus dans les véhicules de Stellantis ; la capacité de Stellantis à réaliser les bénéfices anticipés des accords de coentreprise ; les perturbations résultant de l’instabilité politique, sociale et économique ; les risques associés à nos relations avec les employés, les concessionnaires et les fournisseurs ; les augmentations de coûts, les perturbations de l’approvisionnement ou les pénuries de matières premières, de pièces, de composants et de systèmes utilisés dans les véhicules de Stellantis ; le développement dans les relations de travail et industrielles et les évolutions dans les lois du travail applicables ; les fluctuations des taux de change, les changements de taux d’intérêt, le risque de crédit et les autres risques du marché ; les troubles politiques et civils ; les tremblements de terre ou autres catastrophes ; les risques et autres éléments décrits dans le rapport annuel de l’entreprise sur le formulaire 20-F pour l’année clôturée le 31 décembre 2022 et sur le formulaire 6-K pour nos rapports actuels, ainsi que les amendements s’y rapportant déposés auprès de la SEC ; et d’autres risques et incertitudes.</w:t>
      </w:r>
    </w:p>
    <w:p w14:paraId="5D4B39DE" w14:textId="77777777" w:rsidR="000419FD" w:rsidRDefault="000419FD" w:rsidP="000419FD">
      <w:pPr>
        <w:spacing w:before="240"/>
        <w:rPr>
          <w:rFonts w:ascii="Arial" w:hAnsi="Arial"/>
          <w:i/>
          <w:sz w:val="18"/>
          <w:szCs w:val="18"/>
        </w:rPr>
      </w:pPr>
      <w:r>
        <w:rPr>
          <w:rFonts w:ascii="Arial" w:hAnsi="Arial"/>
          <w:i/>
          <w:sz w:val="18"/>
          <w:szCs w:val="18"/>
        </w:rPr>
        <w:t>Toutes les déclarations prospectives contenues dans cette communication sont valables à la date des présentes, et Stellantis ne prend aucun engagement de mettre à jour ou de réviser publiquement lesdites déclarations prospectives. De plus amples informations concernant Stellantis et ses activités, y compris les facteurs susceptibles d’impacter de manière significative les résultats financiers de Stellantis, sont incluses dans les rapports et dossiers de Stellantis déposés auprès de l’U.S. Securities and Exchange Commission et de l’AFM.</w:t>
      </w:r>
    </w:p>
    <w:p w14:paraId="12AB9C3B" w14:textId="77777777" w:rsidR="00433E8D" w:rsidRPr="00EA195F" w:rsidRDefault="00433E8D" w:rsidP="005062F7">
      <w:pPr>
        <w:spacing w:after="0"/>
        <w:rPr>
          <w:rFonts w:ascii="Arial" w:eastAsia="Arial" w:hAnsi="Arial" w:cs="Arial"/>
          <w:sz w:val="18"/>
          <w:szCs w:val="18"/>
        </w:rPr>
      </w:pPr>
    </w:p>
    <w:p w14:paraId="252BA1DB" w14:textId="77777777" w:rsidR="00587BA7" w:rsidRPr="00EA195F" w:rsidRDefault="00587BA7" w:rsidP="007A4611">
      <w:pPr>
        <w:spacing w:after="0"/>
        <w:rPr>
          <w:rFonts w:ascii="Arial" w:eastAsiaTheme="minorEastAsia" w:hAnsi="Arial" w:cs="Arial"/>
          <w:b/>
          <w:sz w:val="18"/>
          <w:szCs w:val="18"/>
        </w:rPr>
      </w:pPr>
    </w:p>
    <w:p w14:paraId="42A9FC18" w14:textId="379E0C83" w:rsidR="00853416" w:rsidRDefault="00853416">
      <w:pPr>
        <w:rPr>
          <w:rFonts w:ascii="Arial" w:eastAsiaTheme="minorEastAsia" w:hAnsi="Arial" w:cs="Arial"/>
          <w:b/>
          <w:sz w:val="18"/>
          <w:szCs w:val="18"/>
        </w:rPr>
      </w:pPr>
      <w:r>
        <w:rPr>
          <w:rFonts w:ascii="Arial" w:eastAsiaTheme="minorEastAsia" w:hAnsi="Arial" w:cs="Arial"/>
          <w:b/>
          <w:sz w:val="18"/>
          <w:szCs w:val="18"/>
        </w:rPr>
        <w:br w:type="page"/>
      </w:r>
    </w:p>
    <w:p w14:paraId="4552CC90" w14:textId="77777777" w:rsidR="006152A9" w:rsidRPr="00EA195F" w:rsidRDefault="006152A9" w:rsidP="007A4611">
      <w:pPr>
        <w:spacing w:after="0"/>
        <w:rPr>
          <w:rFonts w:ascii="Arial" w:eastAsiaTheme="minorEastAsia" w:hAnsi="Arial" w:cs="Arial"/>
          <w:b/>
          <w:sz w:val="18"/>
          <w:szCs w:val="18"/>
        </w:rPr>
      </w:pPr>
    </w:p>
    <w:p w14:paraId="3C597C4F" w14:textId="77777777" w:rsidR="006152A9" w:rsidRPr="00EA195F" w:rsidRDefault="006152A9" w:rsidP="007A4611">
      <w:pPr>
        <w:spacing w:after="0"/>
        <w:rPr>
          <w:rFonts w:ascii="Arial" w:eastAsiaTheme="minorEastAsia" w:hAnsi="Arial" w:cs="Arial"/>
          <w:b/>
          <w:sz w:val="18"/>
          <w:szCs w:val="18"/>
        </w:rPr>
      </w:pPr>
    </w:p>
    <w:p w14:paraId="6E4A0E69" w14:textId="4045AABD" w:rsidR="007A4611" w:rsidRPr="002F4F80" w:rsidRDefault="00853416" w:rsidP="007A4611">
      <w:pPr>
        <w:spacing w:after="0"/>
        <w:rPr>
          <w:rFonts w:ascii="Arial" w:eastAsiaTheme="minorEastAsia" w:hAnsi="Arial" w:cs="Arial"/>
          <w:b/>
          <w:sz w:val="18"/>
          <w:szCs w:val="18"/>
        </w:rPr>
      </w:pPr>
      <w:r>
        <w:rPr>
          <w:rFonts w:ascii="Arial" w:hAnsi="Arial"/>
          <w:b/>
          <w:sz w:val="18"/>
          <w:szCs w:val="18"/>
        </w:rPr>
        <w:t xml:space="preserve">DECLARATIONS PROSPECTIVES DE </w:t>
      </w:r>
      <w:r w:rsidR="00412CF7">
        <w:rPr>
          <w:rFonts w:ascii="Arial" w:hAnsi="Arial"/>
          <w:b/>
          <w:sz w:val="18"/>
          <w:szCs w:val="18"/>
        </w:rPr>
        <w:t>VULCAN</w:t>
      </w:r>
    </w:p>
    <w:p w14:paraId="2A17D2CC" w14:textId="77777777" w:rsidR="007A4611" w:rsidRPr="002F4F80" w:rsidRDefault="007A4611" w:rsidP="007A4611">
      <w:pPr>
        <w:spacing w:after="0"/>
        <w:rPr>
          <w:rFonts w:ascii="Arial" w:eastAsiaTheme="minorEastAsia" w:hAnsi="Arial" w:cs="Arial"/>
          <w:i/>
          <w:iCs/>
          <w:sz w:val="18"/>
          <w:szCs w:val="18"/>
        </w:rPr>
      </w:pPr>
      <w:r>
        <w:rPr>
          <w:rFonts w:ascii="Arial" w:hAnsi="Arial"/>
          <w:i/>
          <w:iCs/>
          <w:sz w:val="18"/>
          <w:szCs w:val="18"/>
        </w:rPr>
        <w:t>Certaines des déclarations apparaissant dans cette annonce pourront prendre la forme de déclarations prospectives. Vous devez avoir conscience que ces déclarations constituent uniquement des prévisions et sont, à ce titre, soumises à des incertitudes et risques inhérents. Ces risques et incertitudes incluent des éléments et des risques spécifiques aux secteurs dans lesquels Vulcan opère ou propose d’opérer, ainsi que les conditions économiques générales, les taux de change et d’intérêt en vigueur, et la situation des marchés financiers, entre autres facteurs. Les événements ou résultats réels peuvent différer sensiblement de ceux exprimés ou impliqués dans toute déclaration prospective. Les déclarations prospectives ne constituent pas des garanties ou des représentations de performance future ou de tout autre sujet concernant l’avenir, qui seront influencés par un certain nombre de facteurs et soumis à différentes incertitudes et éventualités, dont la plupart seront hors du contrôle de Vulcan.</w:t>
      </w:r>
    </w:p>
    <w:p w14:paraId="6EFEB14D" w14:textId="77777777" w:rsidR="007A4611" w:rsidRPr="00EA195F" w:rsidRDefault="007A4611" w:rsidP="007A4611">
      <w:pPr>
        <w:spacing w:after="0"/>
        <w:rPr>
          <w:rFonts w:ascii="Arial" w:eastAsiaTheme="minorEastAsia" w:hAnsi="Arial" w:cs="Arial"/>
          <w:i/>
          <w:iCs/>
          <w:sz w:val="18"/>
          <w:szCs w:val="18"/>
        </w:rPr>
      </w:pPr>
    </w:p>
    <w:p w14:paraId="3BE4C4F8" w14:textId="239EC865" w:rsidR="007A4611" w:rsidRPr="002F4F80" w:rsidRDefault="007A4611" w:rsidP="007A4611">
      <w:pPr>
        <w:spacing w:after="0"/>
        <w:rPr>
          <w:rFonts w:ascii="Arial" w:eastAsiaTheme="minorEastAsia" w:hAnsi="Arial" w:cs="Arial"/>
          <w:i/>
          <w:iCs/>
          <w:sz w:val="18"/>
          <w:szCs w:val="18"/>
        </w:rPr>
      </w:pPr>
      <w:r>
        <w:rPr>
          <w:rFonts w:ascii="Arial" w:hAnsi="Arial"/>
          <w:i/>
          <w:iCs/>
          <w:sz w:val="18"/>
          <w:szCs w:val="18"/>
        </w:rPr>
        <w:t xml:space="preserve">Vulcan ne prend aucun engagement de mettre à jour ou de réviser publiquement les présentes déclarations prospectives afin de refléter des événements ou des circonstances survenant après la date d’aujourd’hui, ou la survenue d’événements imprévus. Nous ne formulons aucune déclaration ou garantie, explicite ou implicite, quant à la justesse, la précision, l’exhaustivité ou l’exactitude des informations, opinions ou conclusions incluses dans cette annonce. Dans les limites autorisées par la loi, personne de chez Vulcan, que ce </w:t>
      </w:r>
      <w:proofErr w:type="gramStart"/>
      <w:r>
        <w:rPr>
          <w:rFonts w:ascii="Arial" w:hAnsi="Arial"/>
          <w:i/>
          <w:iCs/>
          <w:sz w:val="18"/>
          <w:szCs w:val="18"/>
        </w:rPr>
        <w:t>soit</w:t>
      </w:r>
      <w:proofErr w:type="gramEnd"/>
      <w:r>
        <w:rPr>
          <w:rFonts w:ascii="Arial" w:hAnsi="Arial"/>
          <w:i/>
          <w:iCs/>
          <w:sz w:val="18"/>
          <w:szCs w:val="18"/>
        </w:rPr>
        <w:t xml:space="preserve"> ses directeurs, employés, conseillers ou agents, ni aucune autre personne, ne saurait être tenue pour responsable de toute perte résultant de l’utilisation des informations mentionnées dans la présente annonce. Vous êtes prié(e) de ne pas accorder une confiance exagérée à ces déclarations prospectives. Les déclarations prospectives incluses dans cette annonce reflètent des positions valables uniquement à la date des présentes.</w:t>
      </w:r>
    </w:p>
    <w:p w14:paraId="1D7A8A15" w14:textId="77777777" w:rsidR="00E74AFE" w:rsidRPr="00EA195F" w:rsidRDefault="00E74AFE" w:rsidP="007A4611">
      <w:pPr>
        <w:spacing w:after="0"/>
        <w:rPr>
          <w:rFonts w:ascii="Arial" w:eastAsiaTheme="minorEastAsia" w:hAnsi="Arial" w:cs="Arial"/>
          <w:i/>
          <w:iCs/>
          <w:sz w:val="18"/>
          <w:szCs w:val="18"/>
        </w:rPr>
      </w:pPr>
    </w:p>
    <w:p w14:paraId="52652A72" w14:textId="77777777" w:rsidR="007A4611" w:rsidRPr="002F4F80" w:rsidRDefault="007A4611" w:rsidP="007A4611">
      <w:pPr>
        <w:spacing w:after="0"/>
        <w:rPr>
          <w:rFonts w:ascii="Arial" w:eastAsiaTheme="minorEastAsia" w:hAnsi="Arial" w:cs="Arial"/>
          <w:i/>
          <w:iCs/>
          <w:sz w:val="18"/>
          <w:szCs w:val="18"/>
        </w:rPr>
      </w:pPr>
      <w:r>
        <w:rPr>
          <w:rFonts w:ascii="Arial" w:hAnsi="Arial"/>
          <w:i/>
          <w:iCs/>
          <w:sz w:val="18"/>
          <w:szCs w:val="18"/>
        </w:rPr>
        <w:t>Cette annonce ne constitue pas une offre, invitation ou recommandation de souscrire ou d’acquérir des titres Vulcan. De même, cette annonce ne constitue en aucune façon un conseil sur vos finances ou vos placements (ni un conseil d’ordre fiscal, comptable ou juridique), et elle n’est pas destinée à être utilisée comme base pour une décision d’investissement. Les investisseurs doivent consulter leur propre conseiller avant de prendre une quelconque décision de placement.</w:t>
      </w:r>
    </w:p>
    <w:p w14:paraId="0E1A34C7" w14:textId="77777777" w:rsidR="007A4611" w:rsidRPr="00EA195F" w:rsidRDefault="007A4611" w:rsidP="007A4611">
      <w:pPr>
        <w:spacing w:after="0"/>
        <w:rPr>
          <w:rFonts w:ascii="Arial" w:eastAsiaTheme="minorEastAsia" w:hAnsi="Arial" w:cs="Arial"/>
          <w:i/>
          <w:iCs/>
          <w:sz w:val="18"/>
          <w:szCs w:val="18"/>
        </w:rPr>
      </w:pPr>
    </w:p>
    <w:p w14:paraId="1E677636" w14:textId="77777777" w:rsidR="007A4611" w:rsidRPr="002F4F80" w:rsidRDefault="007A4611" w:rsidP="007A4611">
      <w:pPr>
        <w:spacing w:after="0"/>
        <w:rPr>
          <w:rFonts w:ascii="Arial" w:eastAsiaTheme="minorEastAsia" w:hAnsi="Arial" w:cs="Arial"/>
          <w:i/>
          <w:iCs/>
          <w:sz w:val="18"/>
          <w:szCs w:val="18"/>
        </w:rPr>
      </w:pPr>
      <w:r>
        <w:rPr>
          <w:rFonts w:ascii="Arial" w:hAnsi="Arial"/>
          <w:i/>
          <w:iCs/>
          <w:sz w:val="18"/>
          <w:szCs w:val="18"/>
        </w:rPr>
        <w:t>Déclaration de la personne compétente :</w:t>
      </w:r>
    </w:p>
    <w:p w14:paraId="022EA6C6" w14:textId="77777777" w:rsidR="007A4611" w:rsidRPr="002F4F80" w:rsidRDefault="007A4611" w:rsidP="007A4611">
      <w:pPr>
        <w:spacing w:after="0"/>
        <w:rPr>
          <w:rFonts w:ascii="Arial" w:eastAsiaTheme="minorEastAsia" w:hAnsi="Arial" w:cs="Arial"/>
          <w:i/>
          <w:iCs/>
          <w:sz w:val="18"/>
          <w:szCs w:val="18"/>
        </w:rPr>
      </w:pPr>
      <w:r>
        <w:rPr>
          <w:rFonts w:ascii="Arial" w:hAnsi="Arial"/>
          <w:i/>
          <w:iCs/>
          <w:sz w:val="18"/>
          <w:szCs w:val="18"/>
        </w:rPr>
        <w:t xml:space="preserve">Les informations de ce rapport en lien avec les ressources minérales et les réserves de minerai (respectivement) du projet </w:t>
      </w:r>
      <w:proofErr w:type="spellStart"/>
      <w:r>
        <w:rPr>
          <w:rFonts w:ascii="Arial" w:hAnsi="Arial"/>
          <w:i/>
          <w:iCs/>
          <w:sz w:val="18"/>
          <w:szCs w:val="18"/>
        </w:rPr>
        <w:t>Zero</w:t>
      </w:r>
      <w:proofErr w:type="spellEnd"/>
      <w:r>
        <w:rPr>
          <w:rFonts w:ascii="Arial" w:hAnsi="Arial"/>
          <w:i/>
          <w:iCs/>
          <w:sz w:val="18"/>
          <w:szCs w:val="18"/>
        </w:rPr>
        <w:t xml:space="preserve"> Carbon </w:t>
      </w:r>
      <w:proofErr w:type="spellStart"/>
      <w:r>
        <w:rPr>
          <w:rFonts w:ascii="Arial" w:hAnsi="Arial"/>
          <w:i/>
          <w:iCs/>
          <w:sz w:val="18"/>
          <w:szCs w:val="18"/>
        </w:rPr>
        <w:t>Lithium</w:t>
      </w:r>
      <w:r>
        <w:rPr>
          <w:rFonts w:ascii="Arial" w:hAnsi="Arial"/>
          <w:i/>
          <w:iCs/>
          <w:sz w:val="18"/>
          <w:szCs w:val="18"/>
          <w:vertAlign w:val="superscript"/>
        </w:rPr>
        <w:t>TM</w:t>
      </w:r>
      <w:proofErr w:type="spellEnd"/>
      <w:r>
        <w:rPr>
          <w:rFonts w:ascii="Arial" w:hAnsi="Arial"/>
          <w:i/>
          <w:iCs/>
          <w:sz w:val="18"/>
          <w:szCs w:val="18"/>
        </w:rPr>
        <w:t xml:space="preserve"> de l’entreprise sont extraites des annonces ASX effectuées par Vulcan le 15 décembre 2020 (« </w:t>
      </w:r>
      <w:proofErr w:type="spellStart"/>
      <w:r>
        <w:rPr>
          <w:rFonts w:ascii="Arial" w:hAnsi="Arial"/>
          <w:i/>
          <w:iCs/>
          <w:sz w:val="18"/>
          <w:szCs w:val="18"/>
        </w:rPr>
        <w:t>Updated</w:t>
      </w:r>
      <w:proofErr w:type="spellEnd"/>
      <w:r>
        <w:rPr>
          <w:rFonts w:ascii="Arial" w:hAnsi="Arial"/>
          <w:i/>
          <w:iCs/>
          <w:sz w:val="18"/>
          <w:szCs w:val="18"/>
        </w:rPr>
        <w:t xml:space="preserve"> </w:t>
      </w:r>
      <w:proofErr w:type="spellStart"/>
      <w:r>
        <w:rPr>
          <w:rFonts w:ascii="Arial" w:hAnsi="Arial"/>
          <w:i/>
          <w:iCs/>
          <w:sz w:val="18"/>
          <w:szCs w:val="18"/>
        </w:rPr>
        <w:t>Ortenau</w:t>
      </w:r>
      <w:proofErr w:type="spellEnd"/>
      <w:r>
        <w:rPr>
          <w:rFonts w:ascii="Arial" w:hAnsi="Arial"/>
          <w:i/>
          <w:iCs/>
          <w:sz w:val="18"/>
          <w:szCs w:val="18"/>
        </w:rPr>
        <w:t xml:space="preserve"> </w:t>
      </w:r>
      <w:proofErr w:type="spellStart"/>
      <w:r>
        <w:rPr>
          <w:rFonts w:ascii="Arial" w:hAnsi="Arial"/>
          <w:i/>
          <w:iCs/>
          <w:sz w:val="18"/>
          <w:szCs w:val="18"/>
        </w:rPr>
        <w:t>Indicated</w:t>
      </w:r>
      <w:proofErr w:type="spellEnd"/>
      <w:r>
        <w:rPr>
          <w:rFonts w:ascii="Arial" w:hAnsi="Arial"/>
          <w:i/>
          <w:iCs/>
          <w:sz w:val="18"/>
          <w:szCs w:val="18"/>
        </w:rPr>
        <w:t xml:space="preserve"> and </w:t>
      </w:r>
      <w:proofErr w:type="spellStart"/>
      <w:r>
        <w:rPr>
          <w:rFonts w:ascii="Arial" w:hAnsi="Arial"/>
          <w:i/>
          <w:iCs/>
          <w:sz w:val="18"/>
          <w:szCs w:val="18"/>
        </w:rPr>
        <w:t>Inferred</w:t>
      </w:r>
      <w:proofErr w:type="spellEnd"/>
      <w:r>
        <w:rPr>
          <w:rFonts w:ascii="Arial" w:hAnsi="Arial"/>
          <w:i/>
          <w:iCs/>
          <w:sz w:val="18"/>
          <w:szCs w:val="18"/>
        </w:rPr>
        <w:t xml:space="preserve"> Resource ») et le 15 janvier 2021 (« Positive Pre-</w:t>
      </w:r>
      <w:proofErr w:type="spellStart"/>
      <w:r>
        <w:rPr>
          <w:rFonts w:ascii="Arial" w:hAnsi="Arial"/>
          <w:i/>
          <w:iCs/>
          <w:sz w:val="18"/>
          <w:szCs w:val="18"/>
        </w:rPr>
        <w:t>Feasibility</w:t>
      </w:r>
      <w:proofErr w:type="spellEnd"/>
      <w:r>
        <w:rPr>
          <w:rFonts w:ascii="Arial" w:hAnsi="Arial"/>
          <w:i/>
          <w:iCs/>
          <w:sz w:val="18"/>
          <w:szCs w:val="18"/>
        </w:rPr>
        <w:t xml:space="preserve"> </w:t>
      </w:r>
      <w:proofErr w:type="spellStart"/>
      <w:r>
        <w:rPr>
          <w:rFonts w:ascii="Arial" w:hAnsi="Arial"/>
          <w:i/>
          <w:iCs/>
          <w:sz w:val="18"/>
          <w:szCs w:val="18"/>
        </w:rPr>
        <w:t>Study</w:t>
      </w:r>
      <w:proofErr w:type="spellEnd"/>
      <w:r>
        <w:rPr>
          <w:rFonts w:ascii="Arial" w:hAnsi="Arial"/>
          <w:i/>
          <w:iCs/>
          <w:sz w:val="18"/>
          <w:szCs w:val="18"/>
        </w:rPr>
        <w:t> »), disponibles sur www.v-er.eu. Les informations de ce rapport en lien avec les ressources minérales d’</w:t>
      </w:r>
      <w:proofErr w:type="spellStart"/>
      <w:r>
        <w:rPr>
          <w:rFonts w:ascii="Arial" w:hAnsi="Arial"/>
          <w:i/>
          <w:iCs/>
          <w:sz w:val="18"/>
          <w:szCs w:val="18"/>
        </w:rPr>
        <w:t>Insheim</w:t>
      </w:r>
      <w:proofErr w:type="spellEnd"/>
      <w:r>
        <w:rPr>
          <w:rFonts w:ascii="Arial" w:hAnsi="Arial"/>
          <w:i/>
          <w:iCs/>
          <w:sz w:val="18"/>
          <w:szCs w:val="18"/>
        </w:rPr>
        <w:t xml:space="preserve"> sont extraites des annonces ASX effectuées par Vulcan le 20 janvier 2020 (« Maiden </w:t>
      </w:r>
      <w:proofErr w:type="spellStart"/>
      <w:r>
        <w:rPr>
          <w:rFonts w:ascii="Arial" w:hAnsi="Arial"/>
          <w:i/>
          <w:iCs/>
          <w:sz w:val="18"/>
          <w:szCs w:val="18"/>
        </w:rPr>
        <w:t>Indicated</w:t>
      </w:r>
      <w:proofErr w:type="spellEnd"/>
      <w:r>
        <w:rPr>
          <w:rFonts w:ascii="Arial" w:hAnsi="Arial"/>
          <w:i/>
          <w:iCs/>
          <w:sz w:val="18"/>
          <w:szCs w:val="18"/>
        </w:rPr>
        <w:t xml:space="preserve"> Resource </w:t>
      </w:r>
      <w:proofErr w:type="spellStart"/>
      <w:r>
        <w:rPr>
          <w:rFonts w:ascii="Arial" w:hAnsi="Arial"/>
          <w:i/>
          <w:iCs/>
          <w:sz w:val="18"/>
          <w:szCs w:val="18"/>
        </w:rPr>
        <w:t>Insheim</w:t>
      </w:r>
      <w:proofErr w:type="spellEnd"/>
      <w:r>
        <w:rPr>
          <w:rFonts w:ascii="Arial" w:hAnsi="Arial"/>
          <w:i/>
          <w:iCs/>
          <w:sz w:val="18"/>
          <w:szCs w:val="18"/>
        </w:rPr>
        <w:t xml:space="preserve"> Vulcan </w:t>
      </w:r>
      <w:proofErr w:type="spellStart"/>
      <w:r>
        <w:rPr>
          <w:rFonts w:ascii="Arial" w:hAnsi="Arial"/>
          <w:i/>
          <w:iCs/>
          <w:sz w:val="18"/>
          <w:szCs w:val="18"/>
        </w:rPr>
        <w:t>Zero</w:t>
      </w:r>
      <w:proofErr w:type="spellEnd"/>
      <w:r>
        <w:rPr>
          <w:rFonts w:ascii="Arial" w:hAnsi="Arial"/>
          <w:i/>
          <w:iCs/>
          <w:sz w:val="18"/>
          <w:szCs w:val="18"/>
        </w:rPr>
        <w:t xml:space="preserve"> Carbon Lithium »), disponibles sur www.v-er.eu. L’entreprise confirme ne pas être informée de nouvelle information ou donnée susceptible d’affecter sensiblement les informations incluses dans les annonces de marché originales et que tous les paramètres techniques et hypothèses importantes qui sous-tendent les estimations incluses dans les annonces de marché concernées continuent d’être applicables et n’ont pas changé de manière significative. L’entreprise confirme que la forme et le contexte dans lesquels les conclusions de la personne compétente sont présentées n’ont pas été modifiées de manière significative par rapport aux annonces d’origine du marché. </w:t>
      </w:r>
    </w:p>
    <w:p w14:paraId="33795DBA" w14:textId="77777777" w:rsidR="007A4611" w:rsidRPr="00EA195F" w:rsidRDefault="007A4611" w:rsidP="005062F7">
      <w:pPr>
        <w:spacing w:after="0"/>
        <w:rPr>
          <w:rFonts w:ascii="Arial" w:eastAsiaTheme="minorEastAsia" w:hAnsi="Arial" w:cs="Arial"/>
          <w:sz w:val="22"/>
          <w:szCs w:val="22"/>
        </w:rPr>
      </w:pPr>
    </w:p>
    <w:p w14:paraId="2618A018" w14:textId="344B51EF" w:rsidR="00D90200" w:rsidRPr="00EA195F" w:rsidRDefault="00D90200">
      <w:pPr>
        <w:spacing w:after="0"/>
        <w:jc w:val="left"/>
        <w:rPr>
          <w:rFonts w:ascii="Arial" w:hAnsi="Arial" w:cs="Arial"/>
          <w:b/>
          <w:i/>
          <w:sz w:val="22"/>
          <w:szCs w:val="22"/>
        </w:rPr>
      </w:pPr>
    </w:p>
    <w:sectPr w:rsidR="00D90200" w:rsidRPr="00EA195F" w:rsidSect="009C3A2C">
      <w:footerReference w:type="default" r:id="rId20"/>
      <w:headerReference w:type="first" r:id="rId21"/>
      <w:pgSz w:w="12242" w:h="15842"/>
      <w:pgMar w:top="418" w:right="1928" w:bottom="450" w:left="1928" w:header="1170" w:footer="4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2FAA0" w14:textId="77777777" w:rsidR="00760067" w:rsidRDefault="00760067">
      <w:pPr>
        <w:spacing w:after="0"/>
      </w:pPr>
      <w:r>
        <w:separator/>
      </w:r>
    </w:p>
  </w:endnote>
  <w:endnote w:type="continuationSeparator" w:id="0">
    <w:p w14:paraId="307B5585" w14:textId="77777777" w:rsidR="00760067" w:rsidRDefault="00760067">
      <w:pPr>
        <w:spacing w:after="0"/>
      </w:pPr>
      <w:r>
        <w:continuationSeparator/>
      </w:r>
    </w:p>
  </w:endnote>
  <w:endnote w:type="continuationNotice" w:id="1">
    <w:p w14:paraId="59B5DE12" w14:textId="77777777" w:rsidR="00760067" w:rsidRDefault="007600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
    <w:altName w:val="Times New Roman"/>
    <w:charset w:val="00"/>
    <w:family w:val="auto"/>
    <w:pitch w:val="variable"/>
    <w:sig w:usb0="A00000FF" w:usb1="4000207B" w:usb2="00000000" w:usb3="00000000" w:csb0="00000193"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altName w:val="Calibri"/>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ncode Sans">
    <w:panose1 w:val="00000000000000000000"/>
    <w:charset w:val="00"/>
    <w:family w:val="auto"/>
    <w:pitch w:val="variable"/>
    <w:sig w:usb0="A00000FF" w:usb1="4000207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A20FE" w14:textId="785AD2F4" w:rsidR="00D90200" w:rsidRDefault="00D90200">
    <w:pPr>
      <w:pBdr>
        <w:top w:val="nil"/>
        <w:left w:val="nil"/>
        <w:bottom w:val="nil"/>
        <w:right w:val="nil"/>
        <w:between w:val="nil"/>
      </w:pBdr>
      <w:spacing w:before="120" w:line="288" w:lineRule="auto"/>
      <w:jc w:val="center"/>
      <w:rPr>
        <w:color w:val="24378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37016" w14:textId="77777777" w:rsidR="00760067" w:rsidRDefault="00760067">
      <w:pPr>
        <w:spacing w:after="0"/>
      </w:pPr>
      <w:r>
        <w:separator/>
      </w:r>
    </w:p>
  </w:footnote>
  <w:footnote w:type="continuationSeparator" w:id="0">
    <w:p w14:paraId="48290B24" w14:textId="77777777" w:rsidR="00760067" w:rsidRDefault="00760067">
      <w:pPr>
        <w:spacing w:after="0"/>
      </w:pPr>
      <w:r>
        <w:continuationSeparator/>
      </w:r>
    </w:p>
  </w:footnote>
  <w:footnote w:type="continuationNotice" w:id="1">
    <w:p w14:paraId="515466EC" w14:textId="77777777" w:rsidR="00760067" w:rsidRDefault="0076006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592BB" w14:textId="3090CEC0" w:rsidR="00D90200" w:rsidRPr="004E387D" w:rsidRDefault="00604CCC" w:rsidP="000072F8">
    <w:pPr>
      <w:pStyle w:val="Header"/>
      <w:tabs>
        <w:tab w:val="left" w:pos="3240"/>
        <w:tab w:val="left" w:pos="4980"/>
      </w:tabs>
      <w:ind w:hanging="450"/>
      <w:jc w:val="center"/>
    </w:pPr>
    <w:r>
      <w:rPr>
        <w:noProof/>
      </w:rPr>
      <w:drawing>
        <wp:inline distT="0" distB="0" distL="0" distR="0" wp14:anchorId="2C68055B" wp14:editId="7EBFAAF0">
          <wp:extent cx="5229225" cy="981075"/>
          <wp:effectExtent l="0" t="0" r="0" b="0"/>
          <wp:docPr id="23" name="Picture 23" descr="Logo, company name&#10;&#10;Description automatically generated">
            <a:extLst xmlns:a="http://schemas.openxmlformats.org/drawingml/2006/main">
              <a:ext uri="{FF2B5EF4-FFF2-40B4-BE49-F238E27FC236}">
                <a16:creationId xmlns:a16="http://schemas.microsoft.com/office/drawing/2014/main" id="{AFCCF1C3-4158-4C0C-9644-11C434D224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AFCCF1C3-4158-4C0C-9644-11C434D224EE}"/>
                      </a:ext>
                    </a:extLst>
                  </pic:cNvPr>
                  <pic:cNvPicPr>
                    <a:picLocks noChangeAspect="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t="33387" r="1801" b="35910"/>
                  <a:stretch/>
                </pic:blipFill>
                <pic:spPr bwMode="auto">
                  <a:xfrm>
                    <a:off x="0" y="0"/>
                    <a:ext cx="5229225" cy="9810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9016A"/>
    <w:multiLevelType w:val="multilevel"/>
    <w:tmpl w:val="643A5AD0"/>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0C2C99"/>
    <w:multiLevelType w:val="hybridMultilevel"/>
    <w:tmpl w:val="4FF26A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FE86712"/>
    <w:multiLevelType w:val="multilevel"/>
    <w:tmpl w:val="C0DC2E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1E7116"/>
    <w:multiLevelType w:val="multilevel"/>
    <w:tmpl w:val="32F691E6"/>
    <w:lvl w:ilvl="0">
      <w:start w:val="1"/>
      <w:numFmt w:val="decimal"/>
      <w:pStyle w:val="S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BC63BD7"/>
    <w:multiLevelType w:val="hybridMultilevel"/>
    <w:tmpl w:val="67C4583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911888365">
    <w:abstractNumId w:val="2"/>
  </w:num>
  <w:num w:numId="2" w16cid:durableId="861091123">
    <w:abstractNumId w:val="3"/>
  </w:num>
  <w:num w:numId="3" w16cid:durableId="1003357712">
    <w:abstractNumId w:val="4"/>
  </w:num>
  <w:num w:numId="4" w16cid:durableId="1740714944">
    <w:abstractNumId w:val="1"/>
  </w:num>
  <w:num w:numId="5" w16cid:durableId="17109520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200"/>
    <w:rsid w:val="00003BD4"/>
    <w:rsid w:val="000072F8"/>
    <w:rsid w:val="00010C1D"/>
    <w:rsid w:val="000127F3"/>
    <w:rsid w:val="00015264"/>
    <w:rsid w:val="00020AE6"/>
    <w:rsid w:val="00020CA3"/>
    <w:rsid w:val="0002272B"/>
    <w:rsid w:val="00024F8E"/>
    <w:rsid w:val="000403C6"/>
    <w:rsid w:val="000419FD"/>
    <w:rsid w:val="000610A8"/>
    <w:rsid w:val="00062B89"/>
    <w:rsid w:val="0006441F"/>
    <w:rsid w:val="000673A9"/>
    <w:rsid w:val="00071874"/>
    <w:rsid w:val="00076929"/>
    <w:rsid w:val="00082DA3"/>
    <w:rsid w:val="000837E0"/>
    <w:rsid w:val="00085D74"/>
    <w:rsid w:val="00090DE0"/>
    <w:rsid w:val="000A366F"/>
    <w:rsid w:val="000A3E0E"/>
    <w:rsid w:val="000A5B13"/>
    <w:rsid w:val="000B0968"/>
    <w:rsid w:val="000B2E42"/>
    <w:rsid w:val="000B426F"/>
    <w:rsid w:val="000B4F94"/>
    <w:rsid w:val="000B5BA5"/>
    <w:rsid w:val="000B7F1F"/>
    <w:rsid w:val="000C5A52"/>
    <w:rsid w:val="000C781E"/>
    <w:rsid w:val="000D0AC3"/>
    <w:rsid w:val="000D34B3"/>
    <w:rsid w:val="000D3EF1"/>
    <w:rsid w:val="000D44BB"/>
    <w:rsid w:val="000E471A"/>
    <w:rsid w:val="000E6359"/>
    <w:rsid w:val="000F6147"/>
    <w:rsid w:val="000F7086"/>
    <w:rsid w:val="00100E33"/>
    <w:rsid w:val="00100E44"/>
    <w:rsid w:val="00115CA3"/>
    <w:rsid w:val="00123307"/>
    <w:rsid w:val="00123D9C"/>
    <w:rsid w:val="001246B0"/>
    <w:rsid w:val="0013541E"/>
    <w:rsid w:val="00143557"/>
    <w:rsid w:val="0014641E"/>
    <w:rsid w:val="001467F9"/>
    <w:rsid w:val="00157DD8"/>
    <w:rsid w:val="0016045E"/>
    <w:rsid w:val="00162B39"/>
    <w:rsid w:val="00166FDE"/>
    <w:rsid w:val="0017173C"/>
    <w:rsid w:val="00172B2C"/>
    <w:rsid w:val="00175AFE"/>
    <w:rsid w:val="00180FDA"/>
    <w:rsid w:val="0019432C"/>
    <w:rsid w:val="00194E84"/>
    <w:rsid w:val="00195133"/>
    <w:rsid w:val="00197E8A"/>
    <w:rsid w:val="001A14C2"/>
    <w:rsid w:val="001A3B61"/>
    <w:rsid w:val="001B71A2"/>
    <w:rsid w:val="001B7F90"/>
    <w:rsid w:val="001C0DC2"/>
    <w:rsid w:val="001C1D40"/>
    <w:rsid w:val="001D10B3"/>
    <w:rsid w:val="001D2376"/>
    <w:rsid w:val="001D7886"/>
    <w:rsid w:val="001E145E"/>
    <w:rsid w:val="001E7B46"/>
    <w:rsid w:val="001F2309"/>
    <w:rsid w:val="001F3FF7"/>
    <w:rsid w:val="001F70D9"/>
    <w:rsid w:val="00202659"/>
    <w:rsid w:val="0020409D"/>
    <w:rsid w:val="00206526"/>
    <w:rsid w:val="002074AC"/>
    <w:rsid w:val="00211BDA"/>
    <w:rsid w:val="00212BA1"/>
    <w:rsid w:val="00214934"/>
    <w:rsid w:val="0022106E"/>
    <w:rsid w:val="002232A1"/>
    <w:rsid w:val="002430B2"/>
    <w:rsid w:val="00247709"/>
    <w:rsid w:val="0025072D"/>
    <w:rsid w:val="002516CD"/>
    <w:rsid w:val="00252699"/>
    <w:rsid w:val="0025678C"/>
    <w:rsid w:val="00264CCC"/>
    <w:rsid w:val="00275BB3"/>
    <w:rsid w:val="002762E4"/>
    <w:rsid w:val="0027732A"/>
    <w:rsid w:val="00283479"/>
    <w:rsid w:val="00291104"/>
    <w:rsid w:val="00291C7C"/>
    <w:rsid w:val="00292BEE"/>
    <w:rsid w:val="002A04D9"/>
    <w:rsid w:val="002A0CDB"/>
    <w:rsid w:val="002A2897"/>
    <w:rsid w:val="002B2F37"/>
    <w:rsid w:val="002B3F83"/>
    <w:rsid w:val="002B72BF"/>
    <w:rsid w:val="002C0974"/>
    <w:rsid w:val="002C36DF"/>
    <w:rsid w:val="002C4E2A"/>
    <w:rsid w:val="002C77BE"/>
    <w:rsid w:val="002D1821"/>
    <w:rsid w:val="002D43AD"/>
    <w:rsid w:val="002D67E6"/>
    <w:rsid w:val="002D6E8E"/>
    <w:rsid w:val="002E103F"/>
    <w:rsid w:val="002F4AE3"/>
    <w:rsid w:val="002F4F80"/>
    <w:rsid w:val="002F787A"/>
    <w:rsid w:val="00305DCB"/>
    <w:rsid w:val="003062BC"/>
    <w:rsid w:val="00306BC9"/>
    <w:rsid w:val="00312131"/>
    <w:rsid w:val="00316FE6"/>
    <w:rsid w:val="00324527"/>
    <w:rsid w:val="00325877"/>
    <w:rsid w:val="00333E14"/>
    <w:rsid w:val="0033749D"/>
    <w:rsid w:val="00341B40"/>
    <w:rsid w:val="00343D69"/>
    <w:rsid w:val="00347DE1"/>
    <w:rsid w:val="00350784"/>
    <w:rsid w:val="0035782B"/>
    <w:rsid w:val="0036383D"/>
    <w:rsid w:val="003652A1"/>
    <w:rsid w:val="00366AEA"/>
    <w:rsid w:val="00374F28"/>
    <w:rsid w:val="0037579C"/>
    <w:rsid w:val="00376171"/>
    <w:rsid w:val="003765FB"/>
    <w:rsid w:val="00386451"/>
    <w:rsid w:val="003920B1"/>
    <w:rsid w:val="00398FDC"/>
    <w:rsid w:val="003A26C5"/>
    <w:rsid w:val="003A57E0"/>
    <w:rsid w:val="003B5893"/>
    <w:rsid w:val="003C0686"/>
    <w:rsid w:val="003C0EBE"/>
    <w:rsid w:val="003C1B94"/>
    <w:rsid w:val="003C2407"/>
    <w:rsid w:val="003D21DF"/>
    <w:rsid w:val="003D756D"/>
    <w:rsid w:val="003E25E1"/>
    <w:rsid w:val="003E669D"/>
    <w:rsid w:val="003F11F7"/>
    <w:rsid w:val="00412CF7"/>
    <w:rsid w:val="00414E9D"/>
    <w:rsid w:val="004210AD"/>
    <w:rsid w:val="0042522F"/>
    <w:rsid w:val="00433E8D"/>
    <w:rsid w:val="00435397"/>
    <w:rsid w:val="00435B8C"/>
    <w:rsid w:val="0043726B"/>
    <w:rsid w:val="0045102B"/>
    <w:rsid w:val="00454DB8"/>
    <w:rsid w:val="00466856"/>
    <w:rsid w:val="004745ED"/>
    <w:rsid w:val="00475771"/>
    <w:rsid w:val="0047698F"/>
    <w:rsid w:val="00482656"/>
    <w:rsid w:val="004868B4"/>
    <w:rsid w:val="00491D47"/>
    <w:rsid w:val="00492DDE"/>
    <w:rsid w:val="00494097"/>
    <w:rsid w:val="004A102D"/>
    <w:rsid w:val="004A69D8"/>
    <w:rsid w:val="004B1F25"/>
    <w:rsid w:val="004C0822"/>
    <w:rsid w:val="004C0C02"/>
    <w:rsid w:val="004C13E0"/>
    <w:rsid w:val="004C3782"/>
    <w:rsid w:val="004C37B7"/>
    <w:rsid w:val="004C48ED"/>
    <w:rsid w:val="004C6DFB"/>
    <w:rsid w:val="004D27D1"/>
    <w:rsid w:val="004D5926"/>
    <w:rsid w:val="004D67B1"/>
    <w:rsid w:val="004D6906"/>
    <w:rsid w:val="004D6AFB"/>
    <w:rsid w:val="004E0540"/>
    <w:rsid w:val="004E29CF"/>
    <w:rsid w:val="004E29EF"/>
    <w:rsid w:val="004E3437"/>
    <w:rsid w:val="004E387D"/>
    <w:rsid w:val="004E45A4"/>
    <w:rsid w:val="004F0A2C"/>
    <w:rsid w:val="004F2150"/>
    <w:rsid w:val="004F3BE9"/>
    <w:rsid w:val="004F5E51"/>
    <w:rsid w:val="004F7329"/>
    <w:rsid w:val="00500AC9"/>
    <w:rsid w:val="00500D40"/>
    <w:rsid w:val="0050581E"/>
    <w:rsid w:val="005062F7"/>
    <w:rsid w:val="005073F1"/>
    <w:rsid w:val="0050745D"/>
    <w:rsid w:val="00512922"/>
    <w:rsid w:val="00516057"/>
    <w:rsid w:val="00517070"/>
    <w:rsid w:val="005246EF"/>
    <w:rsid w:val="005254D5"/>
    <w:rsid w:val="00525726"/>
    <w:rsid w:val="00526B08"/>
    <w:rsid w:val="005351AE"/>
    <w:rsid w:val="00535BE9"/>
    <w:rsid w:val="00547138"/>
    <w:rsid w:val="00547AF9"/>
    <w:rsid w:val="00550797"/>
    <w:rsid w:val="00555AEE"/>
    <w:rsid w:val="0055767E"/>
    <w:rsid w:val="0057057C"/>
    <w:rsid w:val="005711AE"/>
    <w:rsid w:val="00571363"/>
    <w:rsid w:val="005727B7"/>
    <w:rsid w:val="00572D4A"/>
    <w:rsid w:val="0057793B"/>
    <w:rsid w:val="0058251E"/>
    <w:rsid w:val="0058367F"/>
    <w:rsid w:val="00585C8E"/>
    <w:rsid w:val="005861CE"/>
    <w:rsid w:val="00587BA7"/>
    <w:rsid w:val="0059533D"/>
    <w:rsid w:val="005A04C6"/>
    <w:rsid w:val="005A36AD"/>
    <w:rsid w:val="005B1CFB"/>
    <w:rsid w:val="005B3835"/>
    <w:rsid w:val="005C150F"/>
    <w:rsid w:val="005C3B11"/>
    <w:rsid w:val="005C52D4"/>
    <w:rsid w:val="005D025A"/>
    <w:rsid w:val="005D7567"/>
    <w:rsid w:val="005E1432"/>
    <w:rsid w:val="005E43FB"/>
    <w:rsid w:val="005E4EB5"/>
    <w:rsid w:val="005F1C9B"/>
    <w:rsid w:val="005F24F6"/>
    <w:rsid w:val="0060202E"/>
    <w:rsid w:val="00603F18"/>
    <w:rsid w:val="00604CCC"/>
    <w:rsid w:val="006152A9"/>
    <w:rsid w:val="0061766E"/>
    <w:rsid w:val="00623D62"/>
    <w:rsid w:val="00625C11"/>
    <w:rsid w:val="006262D2"/>
    <w:rsid w:val="00626639"/>
    <w:rsid w:val="00631BCB"/>
    <w:rsid w:val="00641BAA"/>
    <w:rsid w:val="00647FBC"/>
    <w:rsid w:val="006511ED"/>
    <w:rsid w:val="00654E69"/>
    <w:rsid w:val="006551D3"/>
    <w:rsid w:val="006616BE"/>
    <w:rsid w:val="00667219"/>
    <w:rsid w:val="0068022C"/>
    <w:rsid w:val="00680D18"/>
    <w:rsid w:val="00682A25"/>
    <w:rsid w:val="006863D0"/>
    <w:rsid w:val="00697303"/>
    <w:rsid w:val="00697CB6"/>
    <w:rsid w:val="006A68AD"/>
    <w:rsid w:val="006A6FF8"/>
    <w:rsid w:val="006A764C"/>
    <w:rsid w:val="006B0CEC"/>
    <w:rsid w:val="006B2EB2"/>
    <w:rsid w:val="006B46B6"/>
    <w:rsid w:val="006C00D9"/>
    <w:rsid w:val="006C00DB"/>
    <w:rsid w:val="006E0008"/>
    <w:rsid w:val="006E67B2"/>
    <w:rsid w:val="006E6A97"/>
    <w:rsid w:val="006F3B57"/>
    <w:rsid w:val="00700423"/>
    <w:rsid w:val="0071156E"/>
    <w:rsid w:val="0071381F"/>
    <w:rsid w:val="00726BF9"/>
    <w:rsid w:val="00734396"/>
    <w:rsid w:val="007376E7"/>
    <w:rsid w:val="00760067"/>
    <w:rsid w:val="00760BB3"/>
    <w:rsid w:val="00760EA3"/>
    <w:rsid w:val="00762B6E"/>
    <w:rsid w:val="00763560"/>
    <w:rsid w:val="0076578D"/>
    <w:rsid w:val="00782BE3"/>
    <w:rsid w:val="0078303E"/>
    <w:rsid w:val="00786615"/>
    <w:rsid w:val="007916F7"/>
    <w:rsid w:val="007A17A2"/>
    <w:rsid w:val="007A4611"/>
    <w:rsid w:val="007A791C"/>
    <w:rsid w:val="007B70E4"/>
    <w:rsid w:val="007C3435"/>
    <w:rsid w:val="007C4CC0"/>
    <w:rsid w:val="007C5570"/>
    <w:rsid w:val="007D306A"/>
    <w:rsid w:val="007D42B8"/>
    <w:rsid w:val="007E1DD4"/>
    <w:rsid w:val="007E758E"/>
    <w:rsid w:val="007F03EE"/>
    <w:rsid w:val="007F0624"/>
    <w:rsid w:val="007F2A5B"/>
    <w:rsid w:val="007F30E2"/>
    <w:rsid w:val="007F5A37"/>
    <w:rsid w:val="008018C5"/>
    <w:rsid w:val="0080612C"/>
    <w:rsid w:val="0081420D"/>
    <w:rsid w:val="00814DE4"/>
    <w:rsid w:val="008170F0"/>
    <w:rsid w:val="008234A1"/>
    <w:rsid w:val="00833540"/>
    <w:rsid w:val="00837A76"/>
    <w:rsid w:val="00845991"/>
    <w:rsid w:val="008522A0"/>
    <w:rsid w:val="00853416"/>
    <w:rsid w:val="008535C7"/>
    <w:rsid w:val="0085472A"/>
    <w:rsid w:val="0085592D"/>
    <w:rsid w:val="008612EC"/>
    <w:rsid w:val="00866553"/>
    <w:rsid w:val="0087216D"/>
    <w:rsid w:val="008746A3"/>
    <w:rsid w:val="00895B7E"/>
    <w:rsid w:val="008A0E8A"/>
    <w:rsid w:val="008A32DB"/>
    <w:rsid w:val="008A422F"/>
    <w:rsid w:val="008A51CD"/>
    <w:rsid w:val="008B0A0F"/>
    <w:rsid w:val="008C1233"/>
    <w:rsid w:val="008C1A3B"/>
    <w:rsid w:val="008C6BED"/>
    <w:rsid w:val="008D065E"/>
    <w:rsid w:val="008D26D0"/>
    <w:rsid w:val="008E045B"/>
    <w:rsid w:val="008F146A"/>
    <w:rsid w:val="00900B7F"/>
    <w:rsid w:val="009063C0"/>
    <w:rsid w:val="00907495"/>
    <w:rsid w:val="00914E09"/>
    <w:rsid w:val="00916290"/>
    <w:rsid w:val="00923B73"/>
    <w:rsid w:val="00925DB9"/>
    <w:rsid w:val="00947226"/>
    <w:rsid w:val="0094D39D"/>
    <w:rsid w:val="00951F97"/>
    <w:rsid w:val="00952A89"/>
    <w:rsid w:val="00970893"/>
    <w:rsid w:val="00971C52"/>
    <w:rsid w:val="00972EC0"/>
    <w:rsid w:val="00980D9E"/>
    <w:rsid w:val="00980E3F"/>
    <w:rsid w:val="009822D1"/>
    <w:rsid w:val="009836F3"/>
    <w:rsid w:val="00990B2F"/>
    <w:rsid w:val="00991B50"/>
    <w:rsid w:val="0099793C"/>
    <w:rsid w:val="009A2719"/>
    <w:rsid w:val="009A39A3"/>
    <w:rsid w:val="009B2260"/>
    <w:rsid w:val="009B2E4E"/>
    <w:rsid w:val="009B3485"/>
    <w:rsid w:val="009C25FD"/>
    <w:rsid w:val="009C39C6"/>
    <w:rsid w:val="009C3A2C"/>
    <w:rsid w:val="009D083B"/>
    <w:rsid w:val="009D5DC6"/>
    <w:rsid w:val="009D782E"/>
    <w:rsid w:val="009D7CB7"/>
    <w:rsid w:val="009F00B4"/>
    <w:rsid w:val="009F05E2"/>
    <w:rsid w:val="009F4C72"/>
    <w:rsid w:val="009F4DC5"/>
    <w:rsid w:val="009F7BF2"/>
    <w:rsid w:val="00A00449"/>
    <w:rsid w:val="00A06F8A"/>
    <w:rsid w:val="00A1005E"/>
    <w:rsid w:val="00A111FC"/>
    <w:rsid w:val="00A1272E"/>
    <w:rsid w:val="00A13F0D"/>
    <w:rsid w:val="00A20B71"/>
    <w:rsid w:val="00A237F3"/>
    <w:rsid w:val="00A27043"/>
    <w:rsid w:val="00A31501"/>
    <w:rsid w:val="00A3154D"/>
    <w:rsid w:val="00A332AC"/>
    <w:rsid w:val="00A35263"/>
    <w:rsid w:val="00A36082"/>
    <w:rsid w:val="00A3620F"/>
    <w:rsid w:val="00A371ED"/>
    <w:rsid w:val="00A40F65"/>
    <w:rsid w:val="00A43069"/>
    <w:rsid w:val="00A45ACB"/>
    <w:rsid w:val="00A45F75"/>
    <w:rsid w:val="00A51231"/>
    <w:rsid w:val="00A66ECC"/>
    <w:rsid w:val="00A72A85"/>
    <w:rsid w:val="00A87B1D"/>
    <w:rsid w:val="00A906F0"/>
    <w:rsid w:val="00A952D3"/>
    <w:rsid w:val="00A9686E"/>
    <w:rsid w:val="00A976CF"/>
    <w:rsid w:val="00AA3776"/>
    <w:rsid w:val="00AA59A5"/>
    <w:rsid w:val="00AB6B98"/>
    <w:rsid w:val="00AC1AF1"/>
    <w:rsid w:val="00AC4CF6"/>
    <w:rsid w:val="00AD7B93"/>
    <w:rsid w:val="00AE292B"/>
    <w:rsid w:val="00AF2702"/>
    <w:rsid w:val="00B02341"/>
    <w:rsid w:val="00B06636"/>
    <w:rsid w:val="00B1159D"/>
    <w:rsid w:val="00B22393"/>
    <w:rsid w:val="00B25809"/>
    <w:rsid w:val="00B26540"/>
    <w:rsid w:val="00B267D2"/>
    <w:rsid w:val="00B27333"/>
    <w:rsid w:val="00B27345"/>
    <w:rsid w:val="00B31E73"/>
    <w:rsid w:val="00B34935"/>
    <w:rsid w:val="00B375CD"/>
    <w:rsid w:val="00B42755"/>
    <w:rsid w:val="00B46A84"/>
    <w:rsid w:val="00B54251"/>
    <w:rsid w:val="00B54574"/>
    <w:rsid w:val="00B57822"/>
    <w:rsid w:val="00B630F6"/>
    <w:rsid w:val="00B64B75"/>
    <w:rsid w:val="00B75ED2"/>
    <w:rsid w:val="00B81019"/>
    <w:rsid w:val="00B901C8"/>
    <w:rsid w:val="00B92149"/>
    <w:rsid w:val="00B95D11"/>
    <w:rsid w:val="00BB4B81"/>
    <w:rsid w:val="00BC143C"/>
    <w:rsid w:val="00BC4685"/>
    <w:rsid w:val="00BD5162"/>
    <w:rsid w:val="00BD617F"/>
    <w:rsid w:val="00BD74C3"/>
    <w:rsid w:val="00BE09B2"/>
    <w:rsid w:val="00BE126A"/>
    <w:rsid w:val="00BE75A5"/>
    <w:rsid w:val="00BF0E2E"/>
    <w:rsid w:val="00BF7D05"/>
    <w:rsid w:val="00C00E9B"/>
    <w:rsid w:val="00C0303E"/>
    <w:rsid w:val="00C03CDF"/>
    <w:rsid w:val="00C130AC"/>
    <w:rsid w:val="00C2498F"/>
    <w:rsid w:val="00C25CC0"/>
    <w:rsid w:val="00C2701E"/>
    <w:rsid w:val="00C334EF"/>
    <w:rsid w:val="00C36305"/>
    <w:rsid w:val="00C42C0B"/>
    <w:rsid w:val="00C42E73"/>
    <w:rsid w:val="00C47E5E"/>
    <w:rsid w:val="00C50B35"/>
    <w:rsid w:val="00C51328"/>
    <w:rsid w:val="00C51782"/>
    <w:rsid w:val="00C520FA"/>
    <w:rsid w:val="00C56D6C"/>
    <w:rsid w:val="00C57D66"/>
    <w:rsid w:val="00C611D9"/>
    <w:rsid w:val="00C61685"/>
    <w:rsid w:val="00C61A60"/>
    <w:rsid w:val="00C6634B"/>
    <w:rsid w:val="00C66DF0"/>
    <w:rsid w:val="00C7704C"/>
    <w:rsid w:val="00C818B8"/>
    <w:rsid w:val="00C86092"/>
    <w:rsid w:val="00C87074"/>
    <w:rsid w:val="00C96096"/>
    <w:rsid w:val="00C96D72"/>
    <w:rsid w:val="00CA1440"/>
    <w:rsid w:val="00CA3AFC"/>
    <w:rsid w:val="00CA420F"/>
    <w:rsid w:val="00CA489F"/>
    <w:rsid w:val="00CB19A5"/>
    <w:rsid w:val="00CB690D"/>
    <w:rsid w:val="00CC07EA"/>
    <w:rsid w:val="00CC12BA"/>
    <w:rsid w:val="00CC15FE"/>
    <w:rsid w:val="00CC3304"/>
    <w:rsid w:val="00CC5C47"/>
    <w:rsid w:val="00CC7469"/>
    <w:rsid w:val="00CD319D"/>
    <w:rsid w:val="00CD5040"/>
    <w:rsid w:val="00CD6A1B"/>
    <w:rsid w:val="00CE671D"/>
    <w:rsid w:val="00CE7DB1"/>
    <w:rsid w:val="00CF2026"/>
    <w:rsid w:val="00CF5450"/>
    <w:rsid w:val="00CF7232"/>
    <w:rsid w:val="00D00261"/>
    <w:rsid w:val="00D019D7"/>
    <w:rsid w:val="00D04093"/>
    <w:rsid w:val="00D04953"/>
    <w:rsid w:val="00D17027"/>
    <w:rsid w:val="00D269C9"/>
    <w:rsid w:val="00D3455C"/>
    <w:rsid w:val="00D34DAB"/>
    <w:rsid w:val="00D40E54"/>
    <w:rsid w:val="00D43CE3"/>
    <w:rsid w:val="00D43E38"/>
    <w:rsid w:val="00D44CD5"/>
    <w:rsid w:val="00D513C4"/>
    <w:rsid w:val="00D519C2"/>
    <w:rsid w:val="00D54A9D"/>
    <w:rsid w:val="00D56CF4"/>
    <w:rsid w:val="00D64FAA"/>
    <w:rsid w:val="00D74683"/>
    <w:rsid w:val="00D74DD3"/>
    <w:rsid w:val="00D7540B"/>
    <w:rsid w:val="00D84DB2"/>
    <w:rsid w:val="00D85856"/>
    <w:rsid w:val="00D878B6"/>
    <w:rsid w:val="00D90200"/>
    <w:rsid w:val="00D91BB2"/>
    <w:rsid w:val="00D924C2"/>
    <w:rsid w:val="00D94136"/>
    <w:rsid w:val="00D970A4"/>
    <w:rsid w:val="00DB7F49"/>
    <w:rsid w:val="00DC0B4F"/>
    <w:rsid w:val="00DC3649"/>
    <w:rsid w:val="00DD2B3E"/>
    <w:rsid w:val="00DD5A93"/>
    <w:rsid w:val="00DE157B"/>
    <w:rsid w:val="00DE4C8C"/>
    <w:rsid w:val="00DE6532"/>
    <w:rsid w:val="00DF2647"/>
    <w:rsid w:val="00DF3D9B"/>
    <w:rsid w:val="00DF61C4"/>
    <w:rsid w:val="00E0450D"/>
    <w:rsid w:val="00E079AA"/>
    <w:rsid w:val="00E11EDF"/>
    <w:rsid w:val="00E13473"/>
    <w:rsid w:val="00E13A38"/>
    <w:rsid w:val="00E13C50"/>
    <w:rsid w:val="00E15211"/>
    <w:rsid w:val="00E32317"/>
    <w:rsid w:val="00E34146"/>
    <w:rsid w:val="00E36928"/>
    <w:rsid w:val="00E36F4A"/>
    <w:rsid w:val="00E419D4"/>
    <w:rsid w:val="00E42277"/>
    <w:rsid w:val="00E44063"/>
    <w:rsid w:val="00E50256"/>
    <w:rsid w:val="00E57477"/>
    <w:rsid w:val="00E60611"/>
    <w:rsid w:val="00E62D78"/>
    <w:rsid w:val="00E653B0"/>
    <w:rsid w:val="00E669FB"/>
    <w:rsid w:val="00E74AFE"/>
    <w:rsid w:val="00E759EE"/>
    <w:rsid w:val="00E76235"/>
    <w:rsid w:val="00E80BB9"/>
    <w:rsid w:val="00E83A8D"/>
    <w:rsid w:val="00E97FB7"/>
    <w:rsid w:val="00E99EAA"/>
    <w:rsid w:val="00EA195F"/>
    <w:rsid w:val="00EA399C"/>
    <w:rsid w:val="00EB3DE1"/>
    <w:rsid w:val="00EB4970"/>
    <w:rsid w:val="00EB585F"/>
    <w:rsid w:val="00EC2E3D"/>
    <w:rsid w:val="00EC46E6"/>
    <w:rsid w:val="00EC4F3A"/>
    <w:rsid w:val="00EE3906"/>
    <w:rsid w:val="00EE6D55"/>
    <w:rsid w:val="00EF0351"/>
    <w:rsid w:val="00EF1AE6"/>
    <w:rsid w:val="00EF3FD1"/>
    <w:rsid w:val="00F060AD"/>
    <w:rsid w:val="00F1190D"/>
    <w:rsid w:val="00F1556C"/>
    <w:rsid w:val="00F30EE4"/>
    <w:rsid w:val="00F40707"/>
    <w:rsid w:val="00F43262"/>
    <w:rsid w:val="00F455C0"/>
    <w:rsid w:val="00F46483"/>
    <w:rsid w:val="00F47B74"/>
    <w:rsid w:val="00F5359D"/>
    <w:rsid w:val="00F54803"/>
    <w:rsid w:val="00F55516"/>
    <w:rsid w:val="00F55FA4"/>
    <w:rsid w:val="00F605A0"/>
    <w:rsid w:val="00F61F8D"/>
    <w:rsid w:val="00F62BD1"/>
    <w:rsid w:val="00F62C02"/>
    <w:rsid w:val="00F6458A"/>
    <w:rsid w:val="00F66F7F"/>
    <w:rsid w:val="00F719D2"/>
    <w:rsid w:val="00F72261"/>
    <w:rsid w:val="00F72EB4"/>
    <w:rsid w:val="00F73C03"/>
    <w:rsid w:val="00F75BDD"/>
    <w:rsid w:val="00F76B60"/>
    <w:rsid w:val="00F76C4A"/>
    <w:rsid w:val="00F77D35"/>
    <w:rsid w:val="00F849FD"/>
    <w:rsid w:val="00F84E0C"/>
    <w:rsid w:val="00F9493A"/>
    <w:rsid w:val="00F949AF"/>
    <w:rsid w:val="00FA08B1"/>
    <w:rsid w:val="00FB1647"/>
    <w:rsid w:val="00FB1E67"/>
    <w:rsid w:val="00FB44D9"/>
    <w:rsid w:val="00FB58AF"/>
    <w:rsid w:val="00FB6D6B"/>
    <w:rsid w:val="00FC187A"/>
    <w:rsid w:val="00FD0784"/>
    <w:rsid w:val="00FD4FB0"/>
    <w:rsid w:val="00FE2429"/>
    <w:rsid w:val="00FE2FF0"/>
    <w:rsid w:val="00FF34B7"/>
    <w:rsid w:val="00FF7248"/>
    <w:rsid w:val="01B7F480"/>
    <w:rsid w:val="02184236"/>
    <w:rsid w:val="032F0300"/>
    <w:rsid w:val="03ED1FD6"/>
    <w:rsid w:val="053F3776"/>
    <w:rsid w:val="05B4F404"/>
    <w:rsid w:val="05D1E6F5"/>
    <w:rsid w:val="05ECB7F0"/>
    <w:rsid w:val="0609600D"/>
    <w:rsid w:val="077275CB"/>
    <w:rsid w:val="07AD5CA0"/>
    <w:rsid w:val="08CDBD0F"/>
    <w:rsid w:val="09D1BD77"/>
    <w:rsid w:val="0A2B061D"/>
    <w:rsid w:val="0BFC88FB"/>
    <w:rsid w:val="105CB077"/>
    <w:rsid w:val="112FF4D2"/>
    <w:rsid w:val="11A51199"/>
    <w:rsid w:val="1351B82A"/>
    <w:rsid w:val="1427D34F"/>
    <w:rsid w:val="14E1F475"/>
    <w:rsid w:val="1643CA85"/>
    <w:rsid w:val="1653B723"/>
    <w:rsid w:val="194E3BEF"/>
    <w:rsid w:val="1B6CBD4C"/>
    <w:rsid w:val="1BC58EAB"/>
    <w:rsid w:val="1D302104"/>
    <w:rsid w:val="1DC78BA6"/>
    <w:rsid w:val="1F7D2477"/>
    <w:rsid w:val="202093F2"/>
    <w:rsid w:val="223F48D0"/>
    <w:rsid w:val="2270F1D3"/>
    <w:rsid w:val="24FBB953"/>
    <w:rsid w:val="26D1061F"/>
    <w:rsid w:val="27581485"/>
    <w:rsid w:val="2884E967"/>
    <w:rsid w:val="28D18836"/>
    <w:rsid w:val="2A98FFBD"/>
    <w:rsid w:val="2B1194F8"/>
    <w:rsid w:val="2BB8A3A8"/>
    <w:rsid w:val="2C089180"/>
    <w:rsid w:val="2C5AFC4C"/>
    <w:rsid w:val="2D29BE4D"/>
    <w:rsid w:val="2E5D3700"/>
    <w:rsid w:val="2EA06547"/>
    <w:rsid w:val="2F226BD6"/>
    <w:rsid w:val="2FB39877"/>
    <w:rsid w:val="30053F3C"/>
    <w:rsid w:val="31E13741"/>
    <w:rsid w:val="31F3A74F"/>
    <w:rsid w:val="3517226A"/>
    <w:rsid w:val="35F7BF5E"/>
    <w:rsid w:val="378FCAF8"/>
    <w:rsid w:val="387AAFBD"/>
    <w:rsid w:val="39A7F6DB"/>
    <w:rsid w:val="3B58AC45"/>
    <w:rsid w:val="3D85274E"/>
    <w:rsid w:val="3D918F9F"/>
    <w:rsid w:val="3FFF6185"/>
    <w:rsid w:val="4023DA13"/>
    <w:rsid w:val="40626998"/>
    <w:rsid w:val="40B54FD5"/>
    <w:rsid w:val="41E68A33"/>
    <w:rsid w:val="42DAD7E7"/>
    <w:rsid w:val="4570E81D"/>
    <w:rsid w:val="46843DA5"/>
    <w:rsid w:val="47317626"/>
    <w:rsid w:val="479CDEBE"/>
    <w:rsid w:val="49BB79C0"/>
    <w:rsid w:val="4AE9444F"/>
    <w:rsid w:val="4B5B319A"/>
    <w:rsid w:val="4B711513"/>
    <w:rsid w:val="4C78CF65"/>
    <w:rsid w:val="4F15E369"/>
    <w:rsid w:val="4F931572"/>
    <w:rsid w:val="535E2423"/>
    <w:rsid w:val="554AB4EE"/>
    <w:rsid w:val="56997F0B"/>
    <w:rsid w:val="5700DC85"/>
    <w:rsid w:val="57CB233F"/>
    <w:rsid w:val="5966133C"/>
    <w:rsid w:val="59D7A5FC"/>
    <w:rsid w:val="5BB4E9F1"/>
    <w:rsid w:val="5BCCC5C4"/>
    <w:rsid w:val="5BD90D85"/>
    <w:rsid w:val="5D01301F"/>
    <w:rsid w:val="60090E8F"/>
    <w:rsid w:val="62E47A58"/>
    <w:rsid w:val="65A09FEE"/>
    <w:rsid w:val="67A6BF37"/>
    <w:rsid w:val="69CDF6B2"/>
    <w:rsid w:val="69F1EB34"/>
    <w:rsid w:val="6A24C965"/>
    <w:rsid w:val="6A34ABDF"/>
    <w:rsid w:val="6D27DC8D"/>
    <w:rsid w:val="6E52FB91"/>
    <w:rsid w:val="6E89D6D8"/>
    <w:rsid w:val="6F87331B"/>
    <w:rsid w:val="6FC04DE2"/>
    <w:rsid w:val="702849E6"/>
    <w:rsid w:val="7105FC9E"/>
    <w:rsid w:val="7123037C"/>
    <w:rsid w:val="71755C4A"/>
    <w:rsid w:val="719006FA"/>
    <w:rsid w:val="746C7182"/>
    <w:rsid w:val="75686281"/>
    <w:rsid w:val="75A1B3D1"/>
    <w:rsid w:val="764A8190"/>
    <w:rsid w:val="7B6E235B"/>
    <w:rsid w:val="7BF8485E"/>
    <w:rsid w:val="7C726815"/>
    <w:rsid w:val="7D5C1DEC"/>
    <w:rsid w:val="7E130C11"/>
    <w:rsid w:val="7F87C685"/>
    <w:rsid w:val="7F8ABA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32A46"/>
  <w15:docId w15:val="{A7BE5CC4-6201-4FEE-BD52-654A89C34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ncode Sans Expanded" w:eastAsia="Encode Sans Expanded" w:hAnsi="Encode Sans Expanded" w:cs="Encode Sans Expanded"/>
        <w:sz w:val="24"/>
        <w:szCs w:val="24"/>
        <w:lang w:val="fr-FR"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DD4"/>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2"/>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fr-FR"/>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rPr>
  </w:style>
  <w:style w:type="paragraph" w:customStyle="1" w:styleId="STextitalic">
    <w:name w:val="S_Text italic"/>
    <w:basedOn w:val="Normal"/>
    <w:qFormat/>
    <w:rsid w:val="00B96799"/>
    <w:rPr>
      <w:i/>
    </w:rPr>
  </w:style>
  <w:style w:type="paragraph" w:styleId="BalloonText">
    <w:name w:val="Balloon Text"/>
    <w:basedOn w:val="Normal"/>
    <w:link w:val="BalloonTextChar"/>
    <w:uiPriority w:val="99"/>
    <w:semiHidden/>
    <w:unhideWhenUsed/>
    <w:rsid w:val="002206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6CE"/>
    <w:rPr>
      <w:rFonts w:ascii="Segoe UI" w:hAnsi="Segoe UI" w:cs="Segoe UI"/>
      <w:sz w:val="18"/>
      <w:szCs w:val="18"/>
      <w:lang w:val="fr-FR"/>
    </w:rPr>
  </w:style>
  <w:style w:type="character" w:styleId="CommentReference">
    <w:name w:val="annotation reference"/>
    <w:basedOn w:val="DefaultParagraphFont"/>
    <w:uiPriority w:val="99"/>
    <w:semiHidden/>
    <w:rsid w:val="00CD00D9"/>
    <w:rPr>
      <w:sz w:val="16"/>
      <w:szCs w:val="16"/>
    </w:rPr>
  </w:style>
  <w:style w:type="paragraph" w:styleId="CommentText">
    <w:name w:val="annotation text"/>
    <w:basedOn w:val="Normal"/>
    <w:link w:val="CommentTextChar"/>
    <w:uiPriority w:val="99"/>
    <w:semiHidden/>
    <w:rsid w:val="00CD00D9"/>
    <w:rPr>
      <w:sz w:val="20"/>
      <w:szCs w:val="20"/>
    </w:rPr>
  </w:style>
  <w:style w:type="character" w:customStyle="1" w:styleId="CommentTextChar">
    <w:name w:val="Comment Text Char"/>
    <w:basedOn w:val="DefaultParagraphFont"/>
    <w:link w:val="CommentText"/>
    <w:uiPriority w:val="99"/>
    <w:semiHidden/>
    <w:rsid w:val="00CD00D9"/>
    <w:rPr>
      <w:sz w:val="20"/>
      <w:szCs w:val="20"/>
      <w:lang w:val="fr-FR"/>
    </w:rPr>
  </w:style>
  <w:style w:type="paragraph" w:styleId="CommentSubject">
    <w:name w:val="annotation subject"/>
    <w:basedOn w:val="CommentText"/>
    <w:next w:val="CommentText"/>
    <w:link w:val="CommentSubjectChar"/>
    <w:uiPriority w:val="99"/>
    <w:semiHidden/>
    <w:unhideWhenUsed/>
    <w:rsid w:val="00CD00D9"/>
    <w:rPr>
      <w:b/>
      <w:bCs/>
    </w:rPr>
  </w:style>
  <w:style w:type="character" w:customStyle="1" w:styleId="CommentSubjectChar">
    <w:name w:val="Comment Subject Char"/>
    <w:basedOn w:val="CommentTextChar"/>
    <w:link w:val="CommentSubject"/>
    <w:uiPriority w:val="99"/>
    <w:semiHidden/>
    <w:rsid w:val="00CD00D9"/>
    <w:rPr>
      <w:b/>
      <w:bCs/>
      <w:sz w:val="20"/>
      <w:szCs w:val="20"/>
      <w:lang w:val="fr-FR"/>
    </w:rPr>
  </w:style>
  <w:style w:type="paragraph" w:styleId="Revision">
    <w:name w:val="Revision"/>
    <w:hidden/>
    <w:uiPriority w:val="99"/>
    <w:semiHidden/>
    <w:rsid w:val="0001553A"/>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123307"/>
    <w:rPr>
      <w:color w:val="605E5C"/>
      <w:shd w:val="clear" w:color="auto" w:fill="E1DFDD"/>
    </w:rPr>
  </w:style>
  <w:style w:type="paragraph" w:styleId="NormalWeb">
    <w:name w:val="Normal (Web)"/>
    <w:basedOn w:val="Normal"/>
    <w:uiPriority w:val="99"/>
    <w:semiHidden/>
    <w:unhideWhenUsed/>
    <w:rsid w:val="00E669FB"/>
    <w:pPr>
      <w:spacing w:before="100" w:beforeAutospacing="1" w:after="100" w:afterAutospacing="1"/>
      <w:jc w:val="left"/>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4210AD"/>
    <w:rPr>
      <w:color w:val="272B35" w:themeColor="followedHyperlink"/>
      <w:u w:val="single"/>
    </w:rPr>
  </w:style>
  <w:style w:type="character" w:customStyle="1" w:styleId="rynqvb">
    <w:name w:val="rynqvb"/>
    <w:basedOn w:val="DefaultParagraphFont"/>
    <w:rsid w:val="004E29CF"/>
  </w:style>
  <w:style w:type="character" w:styleId="Mention">
    <w:name w:val="Mention"/>
    <w:basedOn w:val="DefaultParagraphFont"/>
    <w:uiPriority w:val="99"/>
    <w:unhideWhenUsed/>
    <w:rsid w:val="00A72A8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2859">
      <w:bodyDiv w:val="1"/>
      <w:marLeft w:val="0"/>
      <w:marRight w:val="0"/>
      <w:marTop w:val="0"/>
      <w:marBottom w:val="0"/>
      <w:divBdr>
        <w:top w:val="none" w:sz="0" w:space="0" w:color="auto"/>
        <w:left w:val="none" w:sz="0" w:space="0" w:color="auto"/>
        <w:bottom w:val="none" w:sz="0" w:space="0" w:color="auto"/>
        <w:right w:val="none" w:sz="0" w:space="0" w:color="auto"/>
      </w:divBdr>
    </w:div>
    <w:div w:id="119884943">
      <w:bodyDiv w:val="1"/>
      <w:marLeft w:val="0"/>
      <w:marRight w:val="0"/>
      <w:marTop w:val="0"/>
      <w:marBottom w:val="0"/>
      <w:divBdr>
        <w:top w:val="none" w:sz="0" w:space="0" w:color="auto"/>
        <w:left w:val="none" w:sz="0" w:space="0" w:color="auto"/>
        <w:bottom w:val="none" w:sz="0" w:space="0" w:color="auto"/>
        <w:right w:val="none" w:sz="0" w:space="0" w:color="auto"/>
      </w:divBdr>
    </w:div>
    <w:div w:id="188573446">
      <w:bodyDiv w:val="1"/>
      <w:marLeft w:val="0"/>
      <w:marRight w:val="0"/>
      <w:marTop w:val="0"/>
      <w:marBottom w:val="0"/>
      <w:divBdr>
        <w:top w:val="none" w:sz="0" w:space="0" w:color="auto"/>
        <w:left w:val="none" w:sz="0" w:space="0" w:color="auto"/>
        <w:bottom w:val="none" w:sz="0" w:space="0" w:color="auto"/>
        <w:right w:val="none" w:sz="0" w:space="0" w:color="auto"/>
      </w:divBdr>
    </w:div>
    <w:div w:id="656228118">
      <w:bodyDiv w:val="1"/>
      <w:marLeft w:val="0"/>
      <w:marRight w:val="0"/>
      <w:marTop w:val="0"/>
      <w:marBottom w:val="0"/>
      <w:divBdr>
        <w:top w:val="none" w:sz="0" w:space="0" w:color="auto"/>
        <w:left w:val="none" w:sz="0" w:space="0" w:color="auto"/>
        <w:bottom w:val="none" w:sz="0" w:space="0" w:color="auto"/>
        <w:right w:val="none" w:sz="0" w:space="0" w:color="auto"/>
      </w:divBdr>
    </w:div>
    <w:div w:id="890844317">
      <w:bodyDiv w:val="1"/>
      <w:marLeft w:val="0"/>
      <w:marRight w:val="0"/>
      <w:marTop w:val="0"/>
      <w:marBottom w:val="0"/>
      <w:divBdr>
        <w:top w:val="none" w:sz="0" w:space="0" w:color="auto"/>
        <w:left w:val="none" w:sz="0" w:space="0" w:color="auto"/>
        <w:bottom w:val="none" w:sz="0" w:space="0" w:color="auto"/>
        <w:right w:val="none" w:sz="0" w:space="0" w:color="auto"/>
      </w:divBdr>
    </w:div>
    <w:div w:id="986667573">
      <w:bodyDiv w:val="1"/>
      <w:marLeft w:val="0"/>
      <w:marRight w:val="0"/>
      <w:marTop w:val="0"/>
      <w:marBottom w:val="0"/>
      <w:divBdr>
        <w:top w:val="none" w:sz="0" w:space="0" w:color="auto"/>
        <w:left w:val="none" w:sz="0" w:space="0" w:color="auto"/>
        <w:bottom w:val="none" w:sz="0" w:space="0" w:color="auto"/>
        <w:right w:val="none" w:sz="0" w:space="0" w:color="auto"/>
      </w:divBdr>
    </w:div>
    <w:div w:id="1075473956">
      <w:bodyDiv w:val="1"/>
      <w:marLeft w:val="0"/>
      <w:marRight w:val="0"/>
      <w:marTop w:val="0"/>
      <w:marBottom w:val="0"/>
      <w:divBdr>
        <w:top w:val="none" w:sz="0" w:space="0" w:color="auto"/>
        <w:left w:val="none" w:sz="0" w:space="0" w:color="auto"/>
        <w:bottom w:val="none" w:sz="0" w:space="0" w:color="auto"/>
        <w:right w:val="none" w:sz="0" w:space="0" w:color="auto"/>
      </w:divBdr>
    </w:div>
    <w:div w:id="1097557782">
      <w:bodyDiv w:val="1"/>
      <w:marLeft w:val="0"/>
      <w:marRight w:val="0"/>
      <w:marTop w:val="0"/>
      <w:marBottom w:val="0"/>
      <w:divBdr>
        <w:top w:val="none" w:sz="0" w:space="0" w:color="auto"/>
        <w:left w:val="none" w:sz="0" w:space="0" w:color="auto"/>
        <w:bottom w:val="none" w:sz="0" w:space="0" w:color="auto"/>
        <w:right w:val="none" w:sz="0" w:space="0" w:color="auto"/>
      </w:divBdr>
    </w:div>
    <w:div w:id="1653093732">
      <w:bodyDiv w:val="1"/>
      <w:marLeft w:val="0"/>
      <w:marRight w:val="0"/>
      <w:marTop w:val="0"/>
      <w:marBottom w:val="0"/>
      <w:divBdr>
        <w:top w:val="none" w:sz="0" w:space="0" w:color="auto"/>
        <w:left w:val="none" w:sz="0" w:space="0" w:color="auto"/>
        <w:bottom w:val="none" w:sz="0" w:space="0" w:color="auto"/>
        <w:right w:val="none" w:sz="0" w:space="0" w:color="auto"/>
      </w:divBdr>
    </w:div>
    <w:div w:id="2014644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tellantis.com/fr/groupe/dare-forward-2030" TargetMode="External"/><Relationship Id="rId18" Type="http://schemas.openxmlformats.org/officeDocument/2006/relationships/hyperlink" Target="mailto:minhoff@v-er.e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stellantis.com/fr" TargetMode="External"/><Relationship Id="rId17" Type="http://schemas.openxmlformats.org/officeDocument/2006/relationships/hyperlink" Target="mailto:aroedhammer@v-er.eu" TargetMode="External"/><Relationship Id="rId2" Type="http://schemas.openxmlformats.org/officeDocument/2006/relationships/customXml" Target="../customXml/item2.xml"/><Relationship Id="rId16" Type="http://schemas.openxmlformats.org/officeDocument/2006/relationships/hyperlink" Target="http://www.stellanti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vpedailles@v-er.e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tellantis.com/fr/responsabilite/strategie-carbone-net-zero"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a1b7c5-b8c1-4ce9-9c46-4e3e9d0e1a10" xsi:nil="true"/>
    <lcf76f155ced4ddcb4097134ff3c332f xmlns="808f055e-7fa6-497b-b6d1-a762257939c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0CCAE95AD0F04FAB18FF06BB5A7D44" ma:contentTypeVersion="16" ma:contentTypeDescription="Create a new document." ma:contentTypeScope="" ma:versionID="e5f58f70dc5d0633f5304b20166495ae">
  <xsd:schema xmlns:xsd="http://www.w3.org/2001/XMLSchema" xmlns:xs="http://www.w3.org/2001/XMLSchema" xmlns:p="http://schemas.microsoft.com/office/2006/metadata/properties" xmlns:ns2="808f055e-7fa6-497b-b6d1-a762257939c5" xmlns:ns3="4da1b7c5-b8c1-4ce9-9c46-4e3e9d0e1a10" targetNamespace="http://schemas.microsoft.com/office/2006/metadata/properties" ma:root="true" ma:fieldsID="7b3f5af011237bf2efbfe940a0f6ab2b" ns2:_="" ns3:_="">
    <xsd:import namespace="808f055e-7fa6-497b-b6d1-a762257939c5"/>
    <xsd:import namespace="4da1b7c5-b8c1-4ce9-9c46-4e3e9d0e1a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f055e-7fa6-497b-b6d1-a762257939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a86dc25-1936-44bf-a51b-b7518fff92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a1b7c5-b8c1-4ce9-9c46-4e3e9d0e1a1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2a94e30-5931-40b9-a50d-c9c2a4417a41}" ma:internalName="TaxCatchAll" ma:showField="CatchAllData" ma:web="4da1b7c5-b8c1-4ce9-9c46-4e3e9d0e1a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go:docsCustomData xmlns:go="http://customooxmlschemas.google.com/" roundtripDataSignature="AMtx7mjeSKiqmgnFWjNIePMn31xKA93Gpg==">AMUW2mUG7u/lDcnSZzv9FjaaY9FhnfvkmGs44xZwCWevG2wGa33fmjm1/+SwQaPggkO+3VU5R6MLZmEE06nn4xbEqrTZc/nbSoJPz4V2OdiB+N6Xz+ItyKy2e67tE3MtiX7dW++zlzEdw/K4GF8BkAV2nssumPmRTzeLytoJ0FKDP8iDojFh/XwfYTTR5Ani7NuaQ+G2U4o2iS5mkhzGkqP4OF5wnPcxbIUE2FtmSA05mAjDwQj6fpylsukA6IOc8nQCfyQsPRh52x0WOGb1jZTSejoZR/DfiRRLZoyhf1zRzDCFhzGVPevmdp5GGmNdDBj73L2i7D1W</go:docsCustomData>
</go:gDocsCustomXmlDataStorage>
</file>

<file path=customXml/itemProps1.xml><?xml version="1.0" encoding="utf-8"?>
<ds:datastoreItem xmlns:ds="http://schemas.openxmlformats.org/officeDocument/2006/customXml" ds:itemID="{BAC72769-84AF-4548-A1A2-8D05E3C84C6F}">
  <ds:schemaRefs>
    <ds:schemaRef ds:uri="http://schemas.microsoft.com/office/2006/metadata/properties"/>
    <ds:schemaRef ds:uri="http://schemas.microsoft.com/office/infopath/2007/PartnerControls"/>
    <ds:schemaRef ds:uri="4da1b7c5-b8c1-4ce9-9c46-4e3e9d0e1a10"/>
    <ds:schemaRef ds:uri="808f055e-7fa6-497b-b6d1-a762257939c5"/>
  </ds:schemaRefs>
</ds:datastoreItem>
</file>

<file path=customXml/itemProps2.xml><?xml version="1.0" encoding="utf-8"?>
<ds:datastoreItem xmlns:ds="http://schemas.openxmlformats.org/officeDocument/2006/customXml" ds:itemID="{927D9E67-E9AB-41C9-A428-35E0A2710DB0}">
  <ds:schemaRefs>
    <ds:schemaRef ds:uri="http://schemas.microsoft.com/sharepoint/v3/contenttype/forms"/>
  </ds:schemaRefs>
</ds:datastoreItem>
</file>

<file path=customXml/itemProps3.xml><?xml version="1.0" encoding="utf-8"?>
<ds:datastoreItem xmlns:ds="http://schemas.openxmlformats.org/officeDocument/2006/customXml" ds:itemID="{CFB977BA-6344-4220-B32D-BE42F3474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f055e-7fa6-497b-b6d1-a762257939c5"/>
    <ds:schemaRef ds:uri="4da1b7c5-b8c1-4ce9-9c46-4e3e9d0e1a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185F6-7E66-4370-8028-6C628EF2DC70}">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2938</Words>
  <Characters>16752</Characters>
  <Application>Microsoft Office Word</Application>
  <DocSecurity>0</DocSecurity>
  <Lines>139</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FCA US</Company>
  <LinksUpToDate>false</LinksUpToDate>
  <CharactersWithSpaces>19651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kevin.frazier@fcagroup.com</dc:creator>
  <cp:keywords/>
  <cp:lastModifiedBy>ANGELA CATALDI</cp:lastModifiedBy>
  <cp:revision>3</cp:revision>
  <dcterms:created xsi:type="dcterms:W3CDTF">2023-05-31T04:45:00Z</dcterms:created>
  <dcterms:modified xsi:type="dcterms:W3CDTF">2023-05-31T05:27:00Z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4537060a-daa4-433a-a193-48bb8b8e280a</vt:lpwstr>
  </property>
  <property fmtid="{D5CDD505-2E9C-101B-9397-08002B2CF9AE}" pid="3" name="Classification">
    <vt:lpwstr>Unclassified</vt:lpwstr>
  </property>
  <property fmtid="{D5CDD505-2E9C-101B-9397-08002B2CF9AE}" pid="4" name="ContentTypeId">
    <vt:lpwstr>0x0101003E0CCAE95AD0F04FAB18FF06BB5A7D44</vt:lpwstr>
  </property>
  <property fmtid="{D5CDD505-2E9C-101B-9397-08002B2CF9AE}" pid="5" name="MSIP_Label_2fd53d93-3f4c-4b90-b511-bd6bdbb4fba9_Enabled">
    <vt:lpwstr>true</vt:lpwstr>
  </property>
  <property fmtid="{D5CDD505-2E9C-101B-9397-08002B2CF9AE}" pid="6" name="MSIP_Label_2fd53d93-3f4c-4b90-b511-bd6bdbb4fba9_SetDate">
    <vt:lpwstr>2023-01-09T07:25:13Z</vt:lpwstr>
  </property>
  <property fmtid="{D5CDD505-2E9C-101B-9397-08002B2CF9AE}" pid="7" name="MSIP_Label_2fd53d93-3f4c-4b90-b511-bd6bdbb4fba9_Method">
    <vt:lpwstr>Standard</vt:lpwstr>
  </property>
  <property fmtid="{D5CDD505-2E9C-101B-9397-08002B2CF9AE}" pid="8" name="MSIP_Label_2fd53d93-3f4c-4b90-b511-bd6bdbb4fba9_Name">
    <vt:lpwstr>2fd53d93-3f4c-4b90-b511-bd6bdbb4fba9</vt:lpwstr>
  </property>
  <property fmtid="{D5CDD505-2E9C-101B-9397-08002B2CF9AE}" pid="9" name="MSIP_Label_2fd53d93-3f4c-4b90-b511-bd6bdbb4fba9_SiteId">
    <vt:lpwstr>d852d5cd-724c-4128-8812-ffa5db3f8507</vt:lpwstr>
  </property>
  <property fmtid="{D5CDD505-2E9C-101B-9397-08002B2CF9AE}" pid="10" name="MSIP_Label_2fd53d93-3f4c-4b90-b511-bd6bdbb4fba9_ActionId">
    <vt:lpwstr>b881cb5f-322c-4f50-b4c3-52fe0077d620</vt:lpwstr>
  </property>
  <property fmtid="{D5CDD505-2E9C-101B-9397-08002B2CF9AE}" pid="11" name="MSIP_Label_2fd53d93-3f4c-4b90-b511-bd6bdbb4fba9_ContentBits">
    <vt:lpwstr>0</vt:lpwstr>
  </property>
  <property fmtid="{D5CDD505-2E9C-101B-9397-08002B2CF9AE}" pid="12" name="MediaServiceImageTags">
    <vt:lpwstr/>
  </property>
</Properties>
</file>