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4FF93" w14:textId="77777777" w:rsidR="0086416D" w:rsidRPr="0082786D" w:rsidRDefault="0086416D" w:rsidP="0002070C"/>
    <w:p w14:paraId="2150AF59" w14:textId="0F3C89D0" w:rsidR="004457E8" w:rsidRDefault="00A16E72" w:rsidP="004457E8">
      <w:pPr>
        <w:pStyle w:val="SSubjectBlock"/>
      </w:pPr>
      <w:r>
        <w:t>Stellantis</w:t>
      </w:r>
      <w:r w:rsidRPr="00A16E72">
        <w:t xml:space="preserve"> 20</w:t>
      </w:r>
      <w:r>
        <w:t xml:space="preserve">23 Corporate Social Responsibility </w:t>
      </w:r>
      <w:r w:rsidRPr="00A16E72">
        <w:t>Report</w:t>
      </w:r>
      <w:r w:rsidR="004457E8" w:rsidRPr="001E6C1E">
        <w:rPr>
          <w:color w:val="2B579A"/>
          <w:shd w:val="clear" w:color="auto" w:fill="E6E6E6"/>
          <w:lang w:val="fr-FR" w:eastAsia="fr-FR"/>
        </w:rPr>
        <mc:AlternateContent>
          <mc:Choice Requires="wps">
            <w:drawing>
              <wp:anchor distT="0" distB="0" distL="114300" distR="114300" simplePos="0" relativeHeight="251658244" behindDoc="0" locked="1" layoutInCell="1" allowOverlap="0" wp14:anchorId="52C6F116" wp14:editId="351BB621">
                <wp:simplePos x="0" y="0"/>
                <wp:positionH relativeFrom="column">
                  <wp:posOffset>-1122</wp:posOffset>
                </wp:positionH>
                <wp:positionV relativeFrom="page">
                  <wp:posOffset>1691640</wp:posOffset>
                </wp:positionV>
                <wp:extent cx="429768" cy="64008"/>
                <wp:effectExtent l="0" t="0" r="8890" b="0"/>
                <wp:wrapNone/>
                <wp:docPr id="14" name="Figura a mano libera: 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768" cy="64008"/>
                        </a:xfrm>
                        <a:custGeom>
                          <a:avLst/>
                          <a:gdLst>
                            <a:gd name="T0" fmla="*/ 329 w 354"/>
                            <a:gd name="T1" fmla="*/ 39 h 39"/>
                            <a:gd name="T2" fmla="*/ 0 w 354"/>
                            <a:gd name="T3" fmla="*/ 39 h 39"/>
                            <a:gd name="T4" fmla="*/ 27 w 354"/>
                            <a:gd name="T5" fmla="*/ 0 h 39"/>
                            <a:gd name="T6" fmla="*/ 354 w 354"/>
                            <a:gd name="T7" fmla="*/ 0 h 39"/>
                            <a:gd name="T8" fmla="*/ 329 w 354"/>
                            <a:gd name="T9" fmla="*/ 39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4" h="39">
                              <a:moveTo>
                                <a:pt x="329" y="39"/>
                              </a:moveTo>
                              <a:lnTo>
                                <a:pt x="0" y="39"/>
                              </a:lnTo>
                              <a:lnTo>
                                <a:pt x="27" y="0"/>
                              </a:lnTo>
                              <a:lnTo>
                                <a:pt x="354" y="0"/>
                              </a:lnTo>
                              <a:lnTo>
                                <a:pt x="329" y="3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03E7274">
              <v:shape id="Freeform: Shape 12" style="position:absolute;margin-left:-.1pt;margin-top:133.2pt;width:33.85pt;height: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54,39" o:spid="_x0000_s1026" o:allowoverlap="f" fillcolor="#243782 [3204]" stroked="f" path="m329,39l,39,27,,354,,329,39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" w14:anchorId="3DB65298">
                <v:path arrowok="t" o:connecttype="custom" o:connectlocs="399417,64008;0,64008;32779,0;429768,0;399417,64008" o:connectangles="0,0,0,0,0"/>
                <w10:wrap anchory="page"/>
                <w10:anchorlock/>
              </v:shape>
            </w:pict>
          </mc:Fallback>
        </mc:AlternateContent>
      </w:r>
      <w:r w:rsidR="007D0EB1">
        <w:t xml:space="preserve"> Outlines Strong Results Against Ambitious Dare Forward 2030 Targets</w:t>
      </w:r>
    </w:p>
    <w:p w14:paraId="5EAB5125" w14:textId="47914AE8" w:rsidR="007D0EB1" w:rsidRDefault="007D0EB1" w:rsidP="004457E8">
      <w:pPr>
        <w:pStyle w:val="SBullet"/>
        <w:ind w:left="720" w:hanging="360"/>
      </w:pPr>
      <w:r>
        <w:t>2023 carbon footprint trend aligned with the carbon net zero by 2038 roadmap, showing a reduction</w:t>
      </w:r>
      <w:r w:rsidR="00DF6DC6">
        <w:t xml:space="preserve"> of 12</w:t>
      </w:r>
      <w:r w:rsidR="00580019">
        <w:t>.</w:t>
      </w:r>
      <w:r w:rsidR="00DF6DC6">
        <w:t>6%</w:t>
      </w:r>
      <w:r>
        <w:t xml:space="preserve"> </w:t>
      </w:r>
      <w:r w:rsidR="005A76FD">
        <w:t xml:space="preserve">in </w:t>
      </w:r>
      <w:r w:rsidR="005B4237">
        <w:t>emissions</w:t>
      </w:r>
      <w:r>
        <w:t xml:space="preserve"> </w:t>
      </w:r>
      <w:r w:rsidR="005A76FD">
        <w:t xml:space="preserve">for </w:t>
      </w:r>
      <w:r>
        <w:t>all scopes</w:t>
      </w:r>
      <w:r w:rsidR="00CD6C82">
        <w:t xml:space="preserve"> versus base year </w:t>
      </w:r>
      <w:proofErr w:type="gramStart"/>
      <w:r w:rsidR="00CD6C82">
        <w:t>2021</w:t>
      </w:r>
      <w:proofErr w:type="gramEnd"/>
    </w:p>
    <w:p w14:paraId="1CEEA4A6" w14:textId="7136153F" w:rsidR="004457E8" w:rsidRDefault="007D0EB1" w:rsidP="004457E8">
      <w:pPr>
        <w:pStyle w:val="SBullet"/>
        <w:ind w:left="720" w:hanging="360"/>
      </w:pPr>
      <w:r>
        <w:t xml:space="preserve">Using a 360-degree approach with stakeholders, Stellantis implements responsible practices </w:t>
      </w:r>
      <w:r w:rsidR="005B4237">
        <w:t xml:space="preserve">to drive the </w:t>
      </w:r>
      <w:proofErr w:type="gramStart"/>
      <w:r w:rsidR="005B4237">
        <w:t>business</w:t>
      </w:r>
      <w:proofErr w:type="gramEnd"/>
    </w:p>
    <w:p w14:paraId="48D9C600" w14:textId="7FD6D12C" w:rsidR="5506E073" w:rsidRDefault="5506E073" w:rsidP="314EB3FD">
      <w:pPr>
        <w:pStyle w:val="SBullet"/>
        <w:ind w:left="720" w:hanging="360"/>
      </w:pPr>
      <w:r>
        <w:t xml:space="preserve">Stellantis </w:t>
      </w:r>
      <w:r w:rsidR="00D636DE">
        <w:t>maintains</w:t>
      </w:r>
      <w:r w:rsidR="005B4237">
        <w:t xml:space="preserve"> its</w:t>
      </w:r>
      <w:r>
        <w:t xml:space="preserve"> rapid transformation to a </w:t>
      </w:r>
      <w:r w:rsidR="007B10DB">
        <w:t xml:space="preserve">sustainable </w:t>
      </w:r>
      <w:r>
        <w:t>mobility tech company</w:t>
      </w:r>
      <w:r w:rsidR="00CD6C82">
        <w:t xml:space="preserve"> to reimagine</w:t>
      </w:r>
      <w:r>
        <w:t xml:space="preserve"> the future of </w:t>
      </w:r>
      <w:r w:rsidR="007B10DB">
        <w:t xml:space="preserve">transportation </w:t>
      </w:r>
      <w:r>
        <w:t xml:space="preserve">for generations to </w:t>
      </w:r>
      <w:proofErr w:type="gramStart"/>
      <w:r>
        <w:t>come</w:t>
      </w:r>
      <w:proofErr w:type="gramEnd"/>
    </w:p>
    <w:p w14:paraId="10C4B8E9" w14:textId="73E5205F" w:rsidR="004457E8" w:rsidRPr="007F0ED9" w:rsidRDefault="004457E8" w:rsidP="00216750">
      <w:pPr>
        <w:pStyle w:val="SBullet"/>
        <w:numPr>
          <w:ilvl w:val="0"/>
          <w:numId w:val="0"/>
        </w:numPr>
        <w:ind w:left="720"/>
      </w:pPr>
    </w:p>
    <w:p w14:paraId="7A269D59" w14:textId="3067EA92" w:rsidR="000B2ED3" w:rsidRDefault="000B2ED3" w:rsidP="00FA346F">
      <w:pPr>
        <w:pStyle w:val="SDatePlace"/>
        <w:jc w:val="both"/>
      </w:pPr>
      <w:r>
        <w:t>AMSTERDAM</w:t>
      </w:r>
      <w:r w:rsidR="004457E8">
        <w:t xml:space="preserve">, </w:t>
      </w:r>
      <w:r>
        <w:t>April</w:t>
      </w:r>
      <w:r w:rsidR="004457E8">
        <w:t xml:space="preserve"> </w:t>
      </w:r>
      <w:r w:rsidR="00F9267A">
        <w:t>5</w:t>
      </w:r>
      <w:r w:rsidR="004457E8">
        <w:t>, 202</w:t>
      </w:r>
      <w:r w:rsidR="00135BB7">
        <w:t>4</w:t>
      </w:r>
      <w:r w:rsidR="004457E8">
        <w:t xml:space="preserve"> –</w:t>
      </w:r>
      <w:r w:rsidR="00FA346F">
        <w:t xml:space="preserve"> </w:t>
      </w:r>
      <w:r>
        <w:t xml:space="preserve">Stellantis today released its third </w:t>
      </w:r>
      <w:hyperlink r:id="rId11" w:history="1">
        <w:r w:rsidRPr="00517449">
          <w:rPr>
            <w:rStyle w:val="Hyperlink"/>
            <w:u w:val="single"/>
          </w:rPr>
          <w:t xml:space="preserve">Corporate Social Responsibility </w:t>
        </w:r>
        <w:r w:rsidR="007B10DB" w:rsidRPr="00517449">
          <w:rPr>
            <w:rStyle w:val="Hyperlink"/>
            <w:u w:val="single"/>
          </w:rPr>
          <w:t xml:space="preserve">(CSR) </w:t>
        </w:r>
        <w:r w:rsidRPr="00517449">
          <w:rPr>
            <w:rStyle w:val="Hyperlink"/>
            <w:u w:val="single"/>
          </w:rPr>
          <w:t>Re</w:t>
        </w:r>
        <w:r w:rsidRPr="00517449">
          <w:rPr>
            <w:rStyle w:val="Hyperlink"/>
            <w:u w:val="single"/>
          </w:rPr>
          <w:t>p</w:t>
        </w:r>
        <w:r w:rsidRPr="00517449">
          <w:rPr>
            <w:rStyle w:val="Hyperlink"/>
            <w:u w:val="single"/>
          </w:rPr>
          <w:t>ort</w:t>
        </w:r>
      </w:hyperlink>
      <w:r>
        <w:t xml:space="preserve">, which summarizes the </w:t>
      </w:r>
      <w:r w:rsidR="00216750">
        <w:t xml:space="preserve">progress made </w:t>
      </w:r>
      <w:r w:rsidR="00E179F1">
        <w:t xml:space="preserve">by the Company </w:t>
      </w:r>
      <w:r w:rsidR="00216750">
        <w:t>on sustainability activities</w:t>
      </w:r>
      <w:r>
        <w:t xml:space="preserve"> geared toward a better society for all.</w:t>
      </w:r>
    </w:p>
    <w:p w14:paraId="1465AFAC" w14:textId="22AB70E0" w:rsidR="00905173" w:rsidRDefault="00153E13" w:rsidP="00153E13">
      <w:r>
        <w:t xml:space="preserve">“While mobility is the first element of our approach to sustainable progress, we also look to create change within our own operations and in our communities </w:t>
      </w:r>
      <w:r w:rsidR="006754D7">
        <w:t>–</w:t>
      </w:r>
      <w:r>
        <w:t xml:space="preserve"> whether that’s through reducing our own impact on the environment, building more inclusive workplaces, or support</w:t>
      </w:r>
      <w:r w:rsidR="00BB4D24">
        <w:t>ing</w:t>
      </w:r>
      <w:r>
        <w:t xml:space="preserve"> </w:t>
      </w:r>
      <w:r w:rsidR="00FC6C94">
        <w:t xml:space="preserve">our </w:t>
      </w:r>
      <w:r w:rsidR="00FC6C94" w:rsidRPr="00FC6C94">
        <w:t>host communities</w:t>
      </w:r>
      <w:r w:rsidR="328F4C79">
        <w:t>,</w:t>
      </w:r>
      <w:r>
        <w:t xml:space="preserve">” said Carlos Tavares, Stellantis CEO. “Progress in these areas is crucial </w:t>
      </w:r>
      <w:r w:rsidR="00580019">
        <w:t xml:space="preserve">to successfully providing </w:t>
      </w:r>
      <w:r w:rsidR="00DF6DC6">
        <w:t xml:space="preserve">affordable mobility for </w:t>
      </w:r>
      <w:r w:rsidR="00580019">
        <w:t>our customers</w:t>
      </w:r>
      <w:r w:rsidR="00E179F1">
        <w:t xml:space="preserve"> </w:t>
      </w:r>
      <w:r>
        <w:t xml:space="preserve">and </w:t>
      </w:r>
      <w:r w:rsidR="00DF6DC6">
        <w:t>ensur</w:t>
      </w:r>
      <w:r w:rsidR="00580019">
        <w:t>ing</w:t>
      </w:r>
      <w:r w:rsidR="00DF6DC6">
        <w:t xml:space="preserve"> </w:t>
      </w:r>
      <w:r w:rsidR="00580019">
        <w:t>our stakeholders continue to grant us a</w:t>
      </w:r>
      <w:r w:rsidR="00DF6DC6">
        <w:t xml:space="preserve"> license to operate</w:t>
      </w:r>
      <w:r>
        <w:t>.”</w:t>
      </w:r>
    </w:p>
    <w:p w14:paraId="73F6D13D" w14:textId="53079F40" w:rsidR="00FA346F" w:rsidRDefault="000558C1" w:rsidP="00FA346F">
      <w:pPr>
        <w:pStyle w:val="SDatePlace"/>
        <w:jc w:val="both"/>
      </w:pPr>
      <w:r w:rsidRPr="000558C1">
        <w:t xml:space="preserve">CSR activities are fully embedded throughout </w:t>
      </w:r>
      <w:hyperlink r:id="rId12" w:anchor="target" w:history="1">
        <w:r w:rsidRPr="00D636DE">
          <w:rPr>
            <w:rStyle w:val="Hyperlink"/>
            <w:u w:val="single"/>
          </w:rPr>
          <w:t>Dare Forward 2030</w:t>
        </w:r>
      </w:hyperlink>
      <w:r w:rsidRPr="000558C1">
        <w:t>, the Company’s long-term strategic plan. In 202</w:t>
      </w:r>
      <w:r>
        <w:t>3</w:t>
      </w:r>
      <w:r w:rsidRPr="000558C1">
        <w:t>, key CSR initiatives included</w:t>
      </w:r>
      <w:r>
        <w:t>:</w:t>
      </w:r>
    </w:p>
    <w:p w14:paraId="1C091BB5" w14:textId="512C8BA4" w:rsidR="006777E9" w:rsidRDefault="000558C1" w:rsidP="000558C1">
      <w:pPr>
        <w:pStyle w:val="SDatePlace"/>
        <w:numPr>
          <w:ilvl w:val="0"/>
          <w:numId w:val="14"/>
        </w:numPr>
        <w:jc w:val="both"/>
      </w:pPr>
      <w:r w:rsidRPr="314EB3FD">
        <w:rPr>
          <w:b/>
          <w:bCs/>
        </w:rPr>
        <w:t>The reduction of the global carbon footprint</w:t>
      </w:r>
      <w:r>
        <w:t xml:space="preserve"> (all scopes) in line with the Compa</w:t>
      </w:r>
      <w:r w:rsidR="195D0DD6">
        <w:t>n</w:t>
      </w:r>
      <w:r>
        <w:t xml:space="preserve">y’s </w:t>
      </w:r>
      <w:hyperlink r:id="rId13">
        <w:r w:rsidR="00D636DE">
          <w:rPr>
            <w:rStyle w:val="Hyperlink"/>
            <w:u w:val="single"/>
          </w:rPr>
          <w:t>c</w:t>
        </w:r>
        <w:r w:rsidRPr="00D636DE">
          <w:rPr>
            <w:rStyle w:val="Hyperlink"/>
            <w:u w:val="single"/>
          </w:rPr>
          <w:t xml:space="preserve">arbon </w:t>
        </w:r>
        <w:r w:rsidR="00D636DE">
          <w:rPr>
            <w:rStyle w:val="Hyperlink"/>
            <w:u w:val="single"/>
          </w:rPr>
          <w:t>n</w:t>
        </w:r>
        <w:r w:rsidRPr="00D636DE">
          <w:rPr>
            <w:rStyle w:val="Hyperlink"/>
            <w:u w:val="single"/>
          </w:rPr>
          <w:t xml:space="preserve">et </w:t>
        </w:r>
        <w:r w:rsidR="00D636DE">
          <w:rPr>
            <w:rStyle w:val="Hyperlink"/>
            <w:u w:val="single"/>
          </w:rPr>
          <w:t>z</w:t>
        </w:r>
        <w:r w:rsidRPr="00D636DE">
          <w:rPr>
            <w:rStyle w:val="Hyperlink"/>
            <w:u w:val="single"/>
          </w:rPr>
          <w:t>ero</w:t>
        </w:r>
        <w:r w:rsidR="007B10DB" w:rsidRPr="00D636DE">
          <w:rPr>
            <w:rStyle w:val="Hyperlink"/>
            <w:u w:val="single"/>
          </w:rPr>
          <w:t xml:space="preserve"> by</w:t>
        </w:r>
        <w:r w:rsidRPr="00D636DE">
          <w:rPr>
            <w:rStyle w:val="Hyperlink"/>
            <w:u w:val="single"/>
          </w:rPr>
          <w:t xml:space="preserve"> 2038 commitment</w:t>
        </w:r>
      </w:hyperlink>
      <w:r>
        <w:t xml:space="preserve">: the </w:t>
      </w:r>
      <w:r>
        <w:lastRenderedPageBreak/>
        <w:t>absolute global carbon footprint (in CO</w:t>
      </w:r>
      <w:r w:rsidRPr="314EB3FD">
        <w:rPr>
          <w:vertAlign w:val="subscript"/>
        </w:rPr>
        <w:t>2</w:t>
      </w:r>
      <w:r>
        <w:t>-eq) reduced by 12</w:t>
      </w:r>
      <w:r w:rsidR="05F83F84">
        <w:t>.</w:t>
      </w:r>
      <w:r>
        <w:t xml:space="preserve">6% in 2023 vs 2021.  </w:t>
      </w:r>
    </w:p>
    <w:p w14:paraId="496F3C90" w14:textId="058B69F2" w:rsidR="000558C1" w:rsidRDefault="006777E9" w:rsidP="000558C1">
      <w:pPr>
        <w:pStyle w:val="SDatePlace"/>
        <w:numPr>
          <w:ilvl w:val="0"/>
          <w:numId w:val="14"/>
        </w:numPr>
        <w:jc w:val="both"/>
      </w:pPr>
      <w:r w:rsidRPr="006777E9">
        <w:rPr>
          <w:b/>
          <w:bCs/>
        </w:rPr>
        <w:t>The massive use of decarbonized electricity</w:t>
      </w:r>
      <w:r w:rsidRPr="006777E9">
        <w:t xml:space="preserve"> in </w:t>
      </w:r>
      <w:r w:rsidR="005B4237">
        <w:t xml:space="preserve">the </w:t>
      </w:r>
      <w:r>
        <w:t>C</w:t>
      </w:r>
      <w:r w:rsidRPr="006777E9">
        <w:t>ompany’s processes</w:t>
      </w:r>
      <w:r w:rsidR="005B4237">
        <w:t xml:space="preserve"> </w:t>
      </w:r>
      <w:r w:rsidRPr="006777E9">
        <w:t xml:space="preserve">with </w:t>
      </w:r>
      <w:r w:rsidR="005B4237">
        <w:t xml:space="preserve">a </w:t>
      </w:r>
      <w:r w:rsidRPr="006777E9">
        <w:t>100% target by 2030. In 2023, it reached 58%, contributing to a 20% reduction in absolute tCO2 of the industrial carbon footprint (scope 1 and 2) vs. 2021.</w:t>
      </w:r>
      <w:r w:rsidRPr="006777E9">
        <w:rPr>
          <w:rFonts w:ascii="Times New Roman" w:hAnsi="Times New Roman" w:cs="Times New Roman"/>
        </w:rPr>
        <w:t> </w:t>
      </w:r>
    </w:p>
    <w:p w14:paraId="71B91C3F" w14:textId="27447A22" w:rsidR="000558C1" w:rsidRDefault="000558C1" w:rsidP="000558C1">
      <w:pPr>
        <w:pStyle w:val="SDatePlace"/>
        <w:numPr>
          <w:ilvl w:val="0"/>
          <w:numId w:val="14"/>
        </w:numPr>
        <w:jc w:val="both"/>
      </w:pPr>
      <w:r w:rsidRPr="5C6C3811">
        <w:rPr>
          <w:b/>
          <w:bCs/>
        </w:rPr>
        <w:t xml:space="preserve">The development of </w:t>
      </w:r>
      <w:r w:rsidR="17060DCC" w:rsidRPr="5C6C3811">
        <w:rPr>
          <w:b/>
          <w:bCs/>
        </w:rPr>
        <w:t>C</w:t>
      </w:r>
      <w:r w:rsidRPr="5C6C3811">
        <w:rPr>
          <w:b/>
          <w:bCs/>
        </w:rPr>
        <w:t>ircular Economy activities</w:t>
      </w:r>
      <w:r>
        <w:t xml:space="preserve">:  In 2023, more than </w:t>
      </w:r>
      <w:r w:rsidR="007B10DB">
        <w:t>two</w:t>
      </w:r>
      <w:r>
        <w:t xml:space="preserve"> million parts </w:t>
      </w:r>
      <w:r w:rsidR="00D636DE">
        <w:t>were</w:t>
      </w:r>
      <w:r>
        <w:t xml:space="preserve"> recycled (including catalytic converters, </w:t>
      </w:r>
      <w:proofErr w:type="spellStart"/>
      <w:r>
        <w:t>fascias</w:t>
      </w:r>
      <w:proofErr w:type="spellEnd"/>
      <w:r>
        <w:t xml:space="preserve">/plastic bumpers, alloy wheels and </w:t>
      </w:r>
      <w:r w:rsidR="0AC1DC0C">
        <w:t>h</w:t>
      </w:r>
      <w:r>
        <w:t>igh-</w:t>
      </w:r>
      <w:r w:rsidR="21E3D4C8">
        <w:t>v</w:t>
      </w:r>
      <w:r>
        <w:t xml:space="preserve">oltage </w:t>
      </w:r>
      <w:r w:rsidR="6851F33F">
        <w:t>b</w:t>
      </w:r>
      <w:r>
        <w:t>atteries) in four regions (Enlarged Europe, North America, South America and Middle East and Africa). Stellantis inaugurated its</w:t>
      </w:r>
      <w:r w:rsidR="72FFE3D6">
        <w:t xml:space="preserve"> </w:t>
      </w:r>
      <w:hyperlink r:id="rId14">
        <w:r w:rsidRPr="00D636DE">
          <w:rPr>
            <w:rStyle w:val="Hyperlink"/>
            <w:u w:val="single"/>
          </w:rPr>
          <w:t>first SUSTAINera Circular Economy Hub</w:t>
        </w:r>
      </w:hyperlink>
      <w:r>
        <w:t xml:space="preserve"> in Mirafiori, Italy, which </w:t>
      </w:r>
      <w:r w:rsidR="007B10DB">
        <w:t xml:space="preserve">started </w:t>
      </w:r>
      <w:r>
        <w:t>up with engine, gearbox and EV battery remanufacturing, vehicle reconditioning and dismantling.</w:t>
      </w:r>
      <w:r w:rsidRPr="5C6C3811">
        <w:rPr>
          <w:rFonts w:ascii="Times New Roman" w:hAnsi="Times New Roman" w:cs="Times New Roman"/>
        </w:rPr>
        <w:t> </w:t>
      </w:r>
    </w:p>
    <w:p w14:paraId="5CDE473C" w14:textId="77F30057" w:rsidR="000558C1" w:rsidRDefault="000558C1" w:rsidP="004356C9">
      <w:pPr>
        <w:pStyle w:val="SDatePlace"/>
        <w:numPr>
          <w:ilvl w:val="0"/>
          <w:numId w:val="14"/>
        </w:numPr>
        <w:jc w:val="both"/>
      </w:pPr>
      <w:r w:rsidRPr="000558C1">
        <w:rPr>
          <w:b/>
          <w:bCs/>
        </w:rPr>
        <w:t>A structured vehicle electrification roadmap involving all brands</w:t>
      </w:r>
      <w:r w:rsidR="00DF6DC6">
        <w:rPr>
          <w:b/>
          <w:bCs/>
        </w:rPr>
        <w:t xml:space="preserve"> </w:t>
      </w:r>
      <w:r w:rsidR="00DF6DC6" w:rsidRPr="00332228">
        <w:t xml:space="preserve">with </w:t>
      </w:r>
      <w:r w:rsidR="00580019" w:rsidRPr="00332228">
        <w:t>30 battery electric vehicle</w:t>
      </w:r>
      <w:r w:rsidR="00DF6DC6" w:rsidRPr="00332228">
        <w:t xml:space="preserve"> </w:t>
      </w:r>
      <w:r w:rsidR="00580019" w:rsidRPr="00332228">
        <w:t>(</w:t>
      </w:r>
      <w:r w:rsidR="00DF6DC6" w:rsidRPr="00332228">
        <w:t>BEV</w:t>
      </w:r>
      <w:r w:rsidR="00580019" w:rsidRPr="00332228">
        <w:t>) models</w:t>
      </w:r>
      <w:r w:rsidR="00DF6DC6" w:rsidRPr="00332228">
        <w:t xml:space="preserve"> available </w:t>
      </w:r>
      <w:r w:rsidR="00580019" w:rsidRPr="00332228">
        <w:t>at the</w:t>
      </w:r>
      <w:r w:rsidR="00DF6DC6" w:rsidRPr="00332228">
        <w:t xml:space="preserve"> end of 2023</w:t>
      </w:r>
      <w:r w:rsidR="00580019" w:rsidRPr="00332228">
        <w:t>, increasing by 18 in 2024, to reach 48</w:t>
      </w:r>
      <w:r w:rsidRPr="000558C1">
        <w:t xml:space="preserve">. </w:t>
      </w:r>
      <w:r w:rsidR="00580019">
        <w:t xml:space="preserve">Last year, </w:t>
      </w:r>
      <w:r w:rsidRPr="000558C1">
        <w:t>BEV sales increased by 21% globally</w:t>
      </w:r>
      <w:r w:rsidR="007B10DB">
        <w:t xml:space="preserve"> with</w:t>
      </w:r>
      <w:r w:rsidR="00DB1DA4">
        <w:t xml:space="preserve"> </w:t>
      </w:r>
      <w:r w:rsidRPr="000558C1">
        <w:t xml:space="preserve">18.5% of </w:t>
      </w:r>
      <w:r w:rsidR="007B10DB">
        <w:t>p</w:t>
      </w:r>
      <w:r w:rsidRPr="000558C1">
        <w:t xml:space="preserve">assenger </w:t>
      </w:r>
      <w:r w:rsidR="007B10DB">
        <w:t>c</w:t>
      </w:r>
      <w:r w:rsidRPr="000558C1">
        <w:t xml:space="preserve">ars sold in Europe (EU27 excluding Malta and Norway, adding Iceland, UK, Switzerland) and 11.2% of </w:t>
      </w:r>
      <w:r w:rsidR="007B10DB">
        <w:t>p</w:t>
      </w:r>
      <w:r w:rsidRPr="000558C1">
        <w:t xml:space="preserve">assenger </w:t>
      </w:r>
      <w:r w:rsidR="007B10DB">
        <w:t>c</w:t>
      </w:r>
      <w:r w:rsidRPr="000558C1">
        <w:t xml:space="preserve">ars and </w:t>
      </w:r>
      <w:r w:rsidR="007B10DB">
        <w:t>l</w:t>
      </w:r>
      <w:r w:rsidRPr="000558C1">
        <w:t xml:space="preserve">ight </w:t>
      </w:r>
      <w:r w:rsidR="007B10DB">
        <w:t>d</w:t>
      </w:r>
      <w:r w:rsidRPr="000558C1">
        <w:t xml:space="preserve">uty </w:t>
      </w:r>
      <w:r w:rsidR="007B10DB">
        <w:t>t</w:t>
      </w:r>
      <w:r w:rsidRPr="000558C1">
        <w:t xml:space="preserve">rucks sold in the U.S. </w:t>
      </w:r>
      <w:r w:rsidR="00355DC5">
        <w:t>being</w:t>
      </w:r>
      <w:r w:rsidR="00355DC5" w:rsidRPr="000558C1">
        <w:t xml:space="preserve"> </w:t>
      </w:r>
      <w:r w:rsidRPr="000558C1">
        <w:t>electric or plug-in hybrid vehicles thanks to</w:t>
      </w:r>
      <w:r w:rsidR="00754BAE">
        <w:t xml:space="preserve"> the</w:t>
      </w:r>
      <w:r w:rsidRPr="000558C1">
        <w:t xml:space="preserve"> growing portfolio. </w:t>
      </w:r>
    </w:p>
    <w:p w14:paraId="45E58D19" w14:textId="7D12FBBA" w:rsidR="006777E9" w:rsidRPr="006777E9" w:rsidRDefault="006777E9" w:rsidP="006777E9">
      <w:pPr>
        <w:pStyle w:val="ListParagraph"/>
        <w:numPr>
          <w:ilvl w:val="0"/>
          <w:numId w:val="14"/>
        </w:numPr>
        <w:rPr>
          <w:szCs w:val="18"/>
        </w:rPr>
      </w:pPr>
      <w:r w:rsidRPr="006777E9">
        <w:rPr>
          <w:b/>
          <w:bCs/>
          <w:szCs w:val="18"/>
        </w:rPr>
        <w:t>A comprehensive Human Capital Development strategy</w:t>
      </w:r>
      <w:r>
        <w:rPr>
          <w:szCs w:val="18"/>
        </w:rPr>
        <w:t xml:space="preserve"> </w:t>
      </w:r>
      <w:r w:rsidR="005B4237">
        <w:rPr>
          <w:szCs w:val="18"/>
        </w:rPr>
        <w:t xml:space="preserve">anchored </w:t>
      </w:r>
      <w:r>
        <w:rPr>
          <w:szCs w:val="18"/>
        </w:rPr>
        <w:t xml:space="preserve">on four pillars: engaging in sustainable transformation based on co-constructive social dialogue; attracting, </w:t>
      </w:r>
      <w:proofErr w:type="gramStart"/>
      <w:r>
        <w:rPr>
          <w:szCs w:val="18"/>
        </w:rPr>
        <w:t>developing</w:t>
      </w:r>
      <w:proofErr w:type="gramEnd"/>
      <w:r>
        <w:rPr>
          <w:szCs w:val="18"/>
        </w:rPr>
        <w:t xml:space="preserve"> and retaining talent</w:t>
      </w:r>
      <w:r w:rsidR="007D0EB1">
        <w:rPr>
          <w:szCs w:val="18"/>
        </w:rPr>
        <w:t>, including offering</w:t>
      </w:r>
      <w:r>
        <w:rPr>
          <w:szCs w:val="18"/>
        </w:rPr>
        <w:t xml:space="preserve"> 2.9 million hours of training; empow</w:t>
      </w:r>
      <w:r w:rsidR="007D0EB1">
        <w:rPr>
          <w:szCs w:val="18"/>
        </w:rPr>
        <w:t>er</w:t>
      </w:r>
      <w:r>
        <w:rPr>
          <w:szCs w:val="18"/>
        </w:rPr>
        <w:t>ing diversity</w:t>
      </w:r>
      <w:r w:rsidR="007D0EB1">
        <w:rPr>
          <w:szCs w:val="18"/>
        </w:rPr>
        <w:t xml:space="preserve"> and inclusion, with</w:t>
      </w:r>
      <w:r>
        <w:rPr>
          <w:szCs w:val="18"/>
        </w:rPr>
        <w:t xml:space="preserve"> women now holding 30% of leadership positions; </w:t>
      </w:r>
      <w:r w:rsidR="00580019">
        <w:rPr>
          <w:szCs w:val="18"/>
        </w:rPr>
        <w:t>and</w:t>
      </w:r>
      <w:r>
        <w:rPr>
          <w:szCs w:val="18"/>
        </w:rPr>
        <w:t xml:space="preserve"> promoting safety, health and wellbeing in the workplace.</w:t>
      </w:r>
    </w:p>
    <w:p w14:paraId="24B83F63" w14:textId="77777777" w:rsidR="006777E9" w:rsidRPr="006777E9" w:rsidRDefault="006777E9" w:rsidP="006777E9">
      <w:pPr>
        <w:pStyle w:val="ListParagraph"/>
        <w:rPr>
          <w:szCs w:val="18"/>
        </w:rPr>
      </w:pPr>
    </w:p>
    <w:p w14:paraId="4DBBB1B4" w14:textId="41FB6D30" w:rsidR="006777E9" w:rsidRDefault="007D0EB1" w:rsidP="006777E9">
      <w:pPr>
        <w:pStyle w:val="ListParagraph"/>
        <w:numPr>
          <w:ilvl w:val="0"/>
          <w:numId w:val="14"/>
        </w:numPr>
        <w:rPr>
          <w:szCs w:val="18"/>
        </w:rPr>
      </w:pPr>
      <w:r>
        <w:rPr>
          <w:b/>
          <w:bCs/>
          <w:szCs w:val="18"/>
        </w:rPr>
        <w:t>Strong monitoring and execution of Stellantis Responsible Purchasing Guidelines</w:t>
      </w:r>
      <w:r w:rsidR="006777E9" w:rsidRPr="006777E9">
        <w:rPr>
          <w:b/>
          <w:bCs/>
          <w:szCs w:val="18"/>
        </w:rPr>
        <w:t>:</w:t>
      </w:r>
      <w:r w:rsidR="006777E9">
        <w:rPr>
          <w:szCs w:val="18"/>
        </w:rPr>
        <w:t xml:space="preserve"> </w:t>
      </w:r>
      <w:r w:rsidR="006777E9" w:rsidRPr="006777E9">
        <w:rPr>
          <w:szCs w:val="18"/>
        </w:rPr>
        <w:t>3,461 supplier</w:t>
      </w:r>
      <w:r>
        <w:rPr>
          <w:szCs w:val="18"/>
        </w:rPr>
        <w:t xml:space="preserve"> groups</w:t>
      </w:r>
      <w:r w:rsidR="006777E9" w:rsidRPr="006777E9">
        <w:rPr>
          <w:szCs w:val="18"/>
        </w:rPr>
        <w:t xml:space="preserve"> assessed by </w:t>
      </w:r>
      <w:proofErr w:type="spellStart"/>
      <w:r w:rsidR="006777E9" w:rsidRPr="006777E9">
        <w:rPr>
          <w:szCs w:val="18"/>
        </w:rPr>
        <w:t>EcoVadis</w:t>
      </w:r>
      <w:proofErr w:type="spellEnd"/>
      <w:r w:rsidR="006777E9" w:rsidRPr="006777E9">
        <w:rPr>
          <w:szCs w:val="18"/>
        </w:rPr>
        <w:t xml:space="preserve">, </w:t>
      </w:r>
      <w:r>
        <w:rPr>
          <w:szCs w:val="18"/>
        </w:rPr>
        <w:t xml:space="preserve">corresponding to </w:t>
      </w:r>
      <w:r w:rsidR="006777E9" w:rsidRPr="006777E9">
        <w:rPr>
          <w:szCs w:val="18"/>
        </w:rPr>
        <w:t>more than 89% of the annual purchased value</w:t>
      </w:r>
      <w:r>
        <w:rPr>
          <w:szCs w:val="18"/>
        </w:rPr>
        <w:t>. Results show Stellantis suppliers are</w:t>
      </w:r>
      <w:r w:rsidR="006777E9" w:rsidRPr="006777E9">
        <w:rPr>
          <w:szCs w:val="18"/>
        </w:rPr>
        <w:t xml:space="preserve"> performing better </w:t>
      </w:r>
      <w:r>
        <w:rPr>
          <w:szCs w:val="18"/>
        </w:rPr>
        <w:t xml:space="preserve">on CSR criteria </w:t>
      </w:r>
      <w:r w:rsidR="006777E9" w:rsidRPr="006777E9">
        <w:rPr>
          <w:szCs w:val="18"/>
        </w:rPr>
        <w:t xml:space="preserve">than the </w:t>
      </w:r>
      <w:proofErr w:type="spellStart"/>
      <w:r w:rsidR="006777E9" w:rsidRPr="006777E9">
        <w:rPr>
          <w:szCs w:val="18"/>
        </w:rPr>
        <w:t>EcoVadis</w:t>
      </w:r>
      <w:proofErr w:type="spellEnd"/>
      <w:r w:rsidR="006777E9" w:rsidRPr="006777E9">
        <w:rPr>
          <w:szCs w:val="18"/>
        </w:rPr>
        <w:t xml:space="preserve"> benchmark</w:t>
      </w:r>
      <w:r>
        <w:rPr>
          <w:szCs w:val="18"/>
        </w:rPr>
        <w:t>.</w:t>
      </w:r>
    </w:p>
    <w:p w14:paraId="798B2C27" w14:textId="66351D50" w:rsidR="00216750" w:rsidRDefault="007D0EB1" w:rsidP="007D0EB1">
      <w:pPr>
        <w:pStyle w:val="SDatePlace"/>
        <w:numPr>
          <w:ilvl w:val="0"/>
          <w:numId w:val="14"/>
        </w:numPr>
        <w:jc w:val="both"/>
      </w:pPr>
      <w:r w:rsidRPr="007D0EB1">
        <w:rPr>
          <w:b/>
          <w:bCs/>
        </w:rPr>
        <w:t xml:space="preserve">A commitment to host communities: </w:t>
      </w:r>
      <w:r w:rsidR="005B4237">
        <w:t>Provided m</w:t>
      </w:r>
      <w:r w:rsidRPr="007D0EB1">
        <w:t>ore than €18.5 million to support 366 philanthropic projects focused on education and 5,174 Stellantis employees participat</w:t>
      </w:r>
      <w:r w:rsidR="005B4237">
        <w:t>ing</w:t>
      </w:r>
      <w:r w:rsidRPr="007D0EB1">
        <w:t xml:space="preserve"> in employee volunteerism program</w:t>
      </w:r>
      <w:r w:rsidR="005B4237">
        <w:t>s</w:t>
      </w:r>
      <w:r w:rsidRPr="007D0EB1">
        <w:t>.</w:t>
      </w:r>
      <w:r>
        <w:t xml:space="preserve"> </w:t>
      </w:r>
      <w:r w:rsidR="00216750" w:rsidRPr="007D0EB1">
        <w:t xml:space="preserve">The Stellantis Student Awards celebrated more than 600 family members of </w:t>
      </w:r>
      <w:r w:rsidR="00216750" w:rsidRPr="007D0EB1">
        <w:lastRenderedPageBreak/>
        <w:t>employees for dedication to continuous</w:t>
      </w:r>
      <w:r w:rsidR="00216750" w:rsidRPr="00216750">
        <w:t xml:space="preserve"> learning and education, and the Stellantis Foundation partnered with CERN to inaugurate the Science Gateway in Geneva, its new outreach center for science education.</w:t>
      </w:r>
    </w:p>
    <w:p w14:paraId="60504EAC" w14:textId="407267D1" w:rsidR="005B4237" w:rsidRDefault="005B4237" w:rsidP="00FA346F">
      <w:pPr>
        <w:pStyle w:val="SDatePlace"/>
        <w:jc w:val="both"/>
      </w:pPr>
      <w:r w:rsidRPr="005B4237">
        <w:t xml:space="preserve">In 2023, Stellantis also held the first edition </w:t>
      </w:r>
      <w:r w:rsidR="00F67A88" w:rsidRPr="00F67A88">
        <w:t xml:space="preserve">of </w:t>
      </w:r>
      <w:hyperlink r:id="rId15" w:history="1">
        <w:r w:rsidR="00F67A88" w:rsidRPr="00F67A88">
          <w:rPr>
            <w:rStyle w:val="Hyperlink"/>
            <w:u w:val="single"/>
          </w:rPr>
          <w:t>the Freedom of Mobility Forum</w:t>
        </w:r>
      </w:hyperlink>
      <w:r w:rsidRPr="005B4237">
        <w:t xml:space="preserve"> a stakeholder dialog initiative to contribute to </w:t>
      </w:r>
      <w:r>
        <w:t xml:space="preserve">the </w:t>
      </w:r>
      <w:r w:rsidRPr="005B4237">
        <w:t xml:space="preserve">public debate about freedom of mobility in a decarbonized world. Diverse, expert contributors representing industry, academia, government, and civil society </w:t>
      </w:r>
      <w:r>
        <w:t>debated their ideas</w:t>
      </w:r>
      <w:r w:rsidRPr="005B4237">
        <w:t xml:space="preserve"> during </w:t>
      </w:r>
      <w:r>
        <w:t xml:space="preserve">a </w:t>
      </w:r>
      <w:r w:rsidRPr="005B4237">
        <w:t xml:space="preserve">live debate on the topic: </w:t>
      </w:r>
      <w:r w:rsidRPr="00F67A88">
        <w:rPr>
          <w:i/>
          <w:iCs/>
        </w:rPr>
        <w:t>“</w:t>
      </w:r>
      <w:r w:rsidRPr="005B4237">
        <w:rPr>
          <w:i/>
          <w:iCs/>
        </w:rPr>
        <w:t>In a decarbonized world, will freedom of mobility be affordable to a happy few only?”</w:t>
      </w:r>
      <w:r w:rsidRPr="005B4237">
        <w:t xml:space="preserve"> </w:t>
      </w:r>
      <w:r w:rsidRPr="005B4237">
        <w:rPr>
          <w:rFonts w:ascii="Times New Roman" w:hAnsi="Times New Roman" w:cs="Times New Roman"/>
        </w:rPr>
        <w:t> </w:t>
      </w:r>
      <w:r w:rsidRPr="005B4237">
        <w:t xml:space="preserve">The second </w:t>
      </w:r>
      <w:r>
        <w:t>debate occurred</w:t>
      </w:r>
      <w:r w:rsidRPr="005B4237">
        <w:t xml:space="preserve"> April 3, </w:t>
      </w:r>
      <w:r w:rsidR="00F67A88" w:rsidRPr="005B4237">
        <w:t>2024,</w:t>
      </w:r>
      <w:r w:rsidRPr="005B4237">
        <w:t xml:space="preserve"> on the topic</w:t>
      </w:r>
      <w:r w:rsidR="00E019D1">
        <w:t>:</w:t>
      </w:r>
      <w:r w:rsidRPr="005B4237">
        <w:t xml:space="preserve"> </w:t>
      </w:r>
      <w:r w:rsidRPr="00F67A88">
        <w:rPr>
          <w:i/>
          <w:iCs/>
        </w:rPr>
        <w:t>“</w:t>
      </w:r>
      <w:r w:rsidRPr="005B4237">
        <w:rPr>
          <w:i/>
          <w:iCs/>
        </w:rPr>
        <w:t>How will our planet accommodate the mobility needs of eight billion people?”</w:t>
      </w:r>
    </w:p>
    <w:p w14:paraId="24B06A5B" w14:textId="4F6D7559" w:rsidR="00EF7F55" w:rsidRDefault="00EF7F55" w:rsidP="00FA346F">
      <w:pPr>
        <w:pStyle w:val="SDatePlace"/>
        <w:jc w:val="both"/>
      </w:pPr>
      <w:r>
        <w:t xml:space="preserve">The </w:t>
      </w:r>
      <w:r w:rsidR="007B10DB">
        <w:t>CSR R</w:t>
      </w:r>
      <w:r>
        <w:t>eport</w:t>
      </w:r>
      <w:r w:rsidR="005B4237">
        <w:t xml:space="preserve"> </w:t>
      </w:r>
      <w:r w:rsidR="00557CE7">
        <w:t xml:space="preserve">reflects </w:t>
      </w:r>
      <w:r w:rsidR="007B10DB">
        <w:t>Stellantis</w:t>
      </w:r>
      <w:r w:rsidR="00D636DE">
        <w:t xml:space="preserve">’ </w:t>
      </w:r>
      <w:r w:rsidR="00557CE7">
        <w:t>commitment to a culture dedicated to integrity, responsibility, and ethical behavior in all areas and along the entire value chain and</w:t>
      </w:r>
      <w:r>
        <w:t xml:space="preserve"> is part of the </w:t>
      </w:r>
      <w:r w:rsidR="004356C9">
        <w:t>C</w:t>
      </w:r>
      <w:r>
        <w:t xml:space="preserve">ompany’s efforts to become a more environmentally conscious, socially </w:t>
      </w:r>
      <w:r w:rsidR="00DF07DC">
        <w:t>responsible,</w:t>
      </w:r>
      <w:r>
        <w:t xml:space="preserve"> and economically viable business.</w:t>
      </w:r>
    </w:p>
    <w:p w14:paraId="0E5E8605" w14:textId="7E68C561" w:rsidR="001F06E1" w:rsidRPr="00B12370" w:rsidRDefault="001F06E1" w:rsidP="001F06E1">
      <w:pPr>
        <w:jc w:val="center"/>
      </w:pPr>
      <w:r>
        <w:t># # #</w:t>
      </w:r>
    </w:p>
    <w:p w14:paraId="60D16E08" w14:textId="22BBB19B" w:rsidR="00A14F62" w:rsidRPr="00C970C9" w:rsidRDefault="005708BD" w:rsidP="00C970C9">
      <w:pPr>
        <w:pStyle w:val="SSubtitle"/>
        <w:rPr>
          <w:lang w:val="en-US"/>
        </w:rPr>
      </w:pPr>
      <w:r w:rsidRPr="00AE0E14">
        <w:rPr>
          <w:lang w:val="en-US"/>
        </w:rPr>
        <w:t>About Stellantis</w:t>
      </w:r>
    </w:p>
    <w:p w14:paraId="5D772330" w14:textId="2976CB70" w:rsidR="00C970C9" w:rsidRPr="00A14F62" w:rsidRDefault="00FA346F" w:rsidP="00C970C9">
      <w:pPr>
        <w:pStyle w:val="STextitalic"/>
      </w:pPr>
      <w:r w:rsidRPr="00D636DE">
        <w:rPr>
          <w:lang w:val="en-US"/>
        </w:rPr>
        <w:t>Stellantis N.V. (NYSE: STLA</w:t>
      </w:r>
      <w:r w:rsidR="005036CF" w:rsidRPr="00D636DE">
        <w:rPr>
          <w:lang w:val="en-US"/>
        </w:rPr>
        <w:t xml:space="preserve"> </w:t>
      </w:r>
      <w:r w:rsidRPr="00D636DE">
        <w:rPr>
          <w:lang w:val="en-US"/>
        </w:rPr>
        <w:t>/</w:t>
      </w:r>
      <w:r w:rsidR="005036CF" w:rsidRPr="00D636DE">
        <w:rPr>
          <w:lang w:val="en-US"/>
        </w:rPr>
        <w:t xml:space="preserve"> </w:t>
      </w:r>
      <w:r w:rsidRPr="00D636DE">
        <w:rPr>
          <w:lang w:val="en-US"/>
        </w:rPr>
        <w:t>Euronext Milan: STLAM</w:t>
      </w:r>
      <w:r w:rsidR="005036CF" w:rsidRPr="00D636DE">
        <w:rPr>
          <w:lang w:val="en-US"/>
        </w:rPr>
        <w:t xml:space="preserve"> </w:t>
      </w:r>
      <w:r w:rsidRPr="00D636DE">
        <w:rPr>
          <w:lang w:val="en-US"/>
        </w:rPr>
        <w:t>/ Euronext Paris: STLAP) is one of the world</w:t>
      </w:r>
      <w:r w:rsidR="005036CF" w:rsidRPr="00D636DE">
        <w:rPr>
          <w:lang w:val="en-US"/>
        </w:rPr>
        <w:t>’</w:t>
      </w:r>
      <w:r w:rsidRPr="00D636DE">
        <w:rPr>
          <w:lang w:val="en-US"/>
        </w:rPr>
        <w:t xml:space="preserve">s leading automakers aiming to provide clean, </w:t>
      </w:r>
      <w:proofErr w:type="gramStart"/>
      <w:r w:rsidRPr="00D636DE">
        <w:rPr>
          <w:lang w:val="en-US"/>
        </w:rPr>
        <w:t>safe</w:t>
      </w:r>
      <w:proofErr w:type="gramEnd"/>
      <w:r w:rsidRPr="00D636DE">
        <w:rPr>
          <w:lang w:val="en-US"/>
        </w:rPr>
        <w:t xml:space="preserve"> and affordable freedom of mobility to all. It</w:t>
      </w:r>
      <w:r w:rsidR="005036CF" w:rsidRPr="00D636DE">
        <w:rPr>
          <w:lang w:val="en-US"/>
        </w:rPr>
        <w:t>’</w:t>
      </w:r>
      <w:r w:rsidRPr="00D636DE">
        <w:rPr>
          <w:lang w:val="en-US"/>
        </w:rPr>
        <w:t>s best known for its unique portfolio of iconic and innovative brands including Abarth, Alfa Romeo, Chrysler, Citroën, Dodge, DS Automobiles, Fiat, Jeep</w:t>
      </w:r>
      <w:r w:rsidRPr="00D636DE">
        <w:rPr>
          <w:vertAlign w:val="subscript"/>
          <w:lang w:val="en-US"/>
        </w:rPr>
        <w:t>®</w:t>
      </w:r>
      <w:r w:rsidRPr="00D636DE">
        <w:rPr>
          <w:lang w:val="en-US"/>
        </w:rPr>
        <w:t>, Lancia, Maserati, Opel, Peugeot, Ram, Vauxhall, Free2move and Leasys. Stellantis is executing its Dare Forward 2030, a bold strategic plan that paves the way to achieve the ambitious target of becoming a carbon net zero mobility tech company by 2038,</w:t>
      </w:r>
      <w:r w:rsidR="00826357" w:rsidRPr="00D636DE">
        <w:rPr>
          <w:lang w:val="en-US"/>
        </w:rPr>
        <w:t xml:space="preserve"> with single-digit percentage compensation of the remaining emissions,</w:t>
      </w:r>
      <w:r w:rsidRPr="00D636DE">
        <w:rPr>
          <w:lang w:val="en-US"/>
        </w:rPr>
        <w:t xml:space="preserve"> while creating added value for all stakeholders. </w:t>
      </w:r>
      <w:r w:rsidRPr="00FA346F">
        <w:t xml:space="preserve">For more information, </w:t>
      </w:r>
      <w:proofErr w:type="spellStart"/>
      <w:r w:rsidRPr="00FA346F">
        <w:t>visit</w:t>
      </w:r>
      <w:proofErr w:type="spellEnd"/>
      <w:r w:rsidRPr="00FA346F">
        <w:t xml:space="preserve"> </w:t>
      </w:r>
      <w:hyperlink r:id="rId16" w:history="1">
        <w:r w:rsidR="00C970C9" w:rsidRPr="00420965">
          <w:rPr>
            <w:rStyle w:val="Hyperlink"/>
            <w:u w:val="single"/>
          </w:rPr>
          <w:t>www.stellantis.com</w:t>
        </w:r>
      </w:hyperlink>
    </w:p>
    <w:tbl>
      <w:tblPr>
        <w:tblStyle w:val="TableGrid"/>
        <w:tblW w:w="528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835"/>
        <w:gridCol w:w="570"/>
        <w:gridCol w:w="1624"/>
        <w:gridCol w:w="556"/>
        <w:gridCol w:w="1591"/>
        <w:gridCol w:w="568"/>
        <w:gridCol w:w="1041"/>
        <w:gridCol w:w="22"/>
      </w:tblGrid>
      <w:tr w:rsidR="00C970C9" w:rsidRPr="006279C9" w14:paraId="07A0413E" w14:textId="77777777" w:rsidTr="002D6B23">
        <w:trPr>
          <w:trHeight w:val="729"/>
        </w:trPr>
        <w:tc>
          <w:tcPr>
            <w:tcW w:w="579" w:type="dxa"/>
            <w:vAlign w:val="center"/>
          </w:tcPr>
          <w:p w14:paraId="4E038D28" w14:textId="77777777" w:rsidR="00C970C9" w:rsidRPr="006279C9" w:rsidRDefault="00C970C9" w:rsidP="002D6B23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noProof/>
                <w:color w:val="243782" w:themeColor="text2"/>
                <w:sz w:val="22"/>
                <w:szCs w:val="22"/>
                <w:shd w:val="clear" w:color="auto" w:fill="E6E6E6"/>
              </w:rPr>
              <w:drawing>
                <wp:anchor distT="0" distB="0" distL="114300" distR="114300" simplePos="0" relativeHeight="251658242" behindDoc="0" locked="0" layoutInCell="1" allowOverlap="1" wp14:anchorId="2BDE93DF" wp14:editId="14DB8B2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-178435</wp:posOffset>
                  </wp:positionV>
                  <wp:extent cx="291465" cy="291465"/>
                  <wp:effectExtent l="0" t="0" r="0" b="0"/>
                  <wp:wrapNone/>
                  <wp:docPr id="4" name="Immagine 4" descr="Une image contenant cercle, symbole, Graphique, Poli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Une image contenant cercle, symbole, Graphique, Police&#10;&#10;Description générée automatiquement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" cy="29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5" w:type="dxa"/>
          </w:tcPr>
          <w:p w14:paraId="794B1962" w14:textId="77777777" w:rsidR="00C970C9" w:rsidRPr="006279C9" w:rsidRDefault="00C970C9" w:rsidP="002D6B23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  <w:r w:rsidRPr="006279C9">
              <w:rPr>
                <w:color w:val="243782" w:themeColor="text2"/>
                <w:sz w:val="22"/>
                <w:szCs w:val="22"/>
              </w:rPr>
              <w:t>@Stellantis</w:t>
            </w:r>
          </w:p>
        </w:tc>
        <w:tc>
          <w:tcPr>
            <w:tcW w:w="570" w:type="dxa"/>
            <w:vAlign w:val="center"/>
          </w:tcPr>
          <w:p w14:paraId="5119CD58" w14:textId="77777777" w:rsidR="00C970C9" w:rsidRPr="006279C9" w:rsidRDefault="00C970C9" w:rsidP="002D6B23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noProof/>
                <w:color w:val="2B579A"/>
                <w:shd w:val="clear" w:color="auto" w:fill="E6E6E6"/>
              </w:rPr>
              <w:drawing>
                <wp:anchor distT="0" distB="0" distL="114300" distR="114300" simplePos="0" relativeHeight="251658243" behindDoc="0" locked="0" layoutInCell="1" allowOverlap="1" wp14:anchorId="45775441" wp14:editId="0DE814B6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-172720</wp:posOffset>
                  </wp:positionV>
                  <wp:extent cx="291465" cy="291465"/>
                  <wp:effectExtent l="0" t="0" r="0" b="0"/>
                  <wp:wrapNone/>
                  <wp:docPr id="19" name="Immagine 19" descr="Une image contenant symbole, logo, Police, cerc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Une image contenant symbole, logo, Police, cercle&#10;&#10;Description générée automatiquement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" cy="29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24" w:type="dxa"/>
          </w:tcPr>
          <w:p w14:paraId="65E795D6" w14:textId="77777777" w:rsidR="00C970C9" w:rsidRPr="006279C9" w:rsidRDefault="00C970C9" w:rsidP="002D6B23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  <w:r w:rsidRPr="006279C9">
              <w:rPr>
                <w:color w:val="243782" w:themeColor="text2"/>
                <w:sz w:val="22"/>
                <w:szCs w:val="22"/>
              </w:rPr>
              <w:t>Stellantis</w:t>
            </w:r>
          </w:p>
        </w:tc>
        <w:tc>
          <w:tcPr>
            <w:tcW w:w="556" w:type="dxa"/>
            <w:vAlign w:val="center"/>
          </w:tcPr>
          <w:p w14:paraId="006C3007" w14:textId="77777777" w:rsidR="00C970C9" w:rsidRPr="006279C9" w:rsidRDefault="00C970C9" w:rsidP="002D6B23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 w:rsidRPr="006279C9">
              <w:rPr>
                <w:noProof/>
                <w:color w:val="243782" w:themeColor="text2"/>
                <w:sz w:val="22"/>
                <w:szCs w:val="22"/>
                <w:shd w:val="clear" w:color="auto" w:fill="E6E6E6"/>
                <w:lang w:val="fr-FR" w:eastAsia="fr-FR"/>
              </w:rPr>
              <w:drawing>
                <wp:anchor distT="0" distB="0" distL="114300" distR="114300" simplePos="0" relativeHeight="251658240" behindDoc="1" locked="0" layoutInCell="1" allowOverlap="1" wp14:anchorId="1B6F4E74" wp14:editId="182184CC">
                  <wp:simplePos x="0" y="0"/>
                  <wp:positionH relativeFrom="column">
                    <wp:posOffset>-379095</wp:posOffset>
                  </wp:positionH>
                  <wp:positionV relativeFrom="paragraph">
                    <wp:posOffset>-46355</wp:posOffset>
                  </wp:positionV>
                  <wp:extent cx="292100" cy="292735"/>
                  <wp:effectExtent l="0" t="0" r="0" b="0"/>
                  <wp:wrapTight wrapText="bothSides">
                    <wp:wrapPolygon edited="0">
                      <wp:start x="2817" y="0"/>
                      <wp:lineTo x="0" y="2811"/>
                      <wp:lineTo x="0" y="18273"/>
                      <wp:lineTo x="5635" y="19679"/>
                      <wp:lineTo x="14087" y="19679"/>
                      <wp:lineTo x="19722" y="16868"/>
                      <wp:lineTo x="19722" y="4217"/>
                      <wp:lineTo x="15496" y="0"/>
                      <wp:lineTo x="2817" y="0"/>
                    </wp:wrapPolygon>
                  </wp:wrapTight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91" w:type="dxa"/>
          </w:tcPr>
          <w:p w14:paraId="517B24A1" w14:textId="77777777" w:rsidR="00C970C9" w:rsidRPr="006279C9" w:rsidRDefault="00C970C9" w:rsidP="002D6B23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  <w:r w:rsidRPr="006279C9">
              <w:rPr>
                <w:color w:val="243782" w:themeColor="text2"/>
                <w:sz w:val="22"/>
                <w:szCs w:val="22"/>
              </w:rPr>
              <w:t>Stellantis</w:t>
            </w:r>
          </w:p>
        </w:tc>
        <w:tc>
          <w:tcPr>
            <w:tcW w:w="568" w:type="dxa"/>
            <w:vAlign w:val="center"/>
          </w:tcPr>
          <w:p w14:paraId="7C391525" w14:textId="77777777" w:rsidR="00C970C9" w:rsidRPr="006279C9" w:rsidRDefault="00C970C9" w:rsidP="002D6B23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 w:rsidRPr="006279C9">
              <w:rPr>
                <w:noProof/>
                <w:color w:val="243782" w:themeColor="text2"/>
                <w:sz w:val="22"/>
                <w:szCs w:val="22"/>
                <w:shd w:val="clear" w:color="auto" w:fill="E6E6E6"/>
                <w:lang w:val="fr-FR" w:eastAsia="fr-FR"/>
              </w:rPr>
              <w:drawing>
                <wp:anchor distT="0" distB="0" distL="114300" distR="114300" simplePos="0" relativeHeight="251658241" behindDoc="1" locked="0" layoutInCell="1" allowOverlap="1" wp14:anchorId="58F0329E" wp14:editId="11D2AD32">
                  <wp:simplePos x="0" y="0"/>
                  <wp:positionH relativeFrom="column">
                    <wp:posOffset>-396875</wp:posOffset>
                  </wp:positionH>
                  <wp:positionV relativeFrom="paragraph">
                    <wp:posOffset>-72390</wp:posOffset>
                  </wp:positionV>
                  <wp:extent cx="303530" cy="292735"/>
                  <wp:effectExtent l="0" t="0" r="1270" b="0"/>
                  <wp:wrapTight wrapText="bothSides">
                    <wp:wrapPolygon edited="0">
                      <wp:start x="2711" y="0"/>
                      <wp:lineTo x="0" y="2811"/>
                      <wp:lineTo x="0" y="18273"/>
                      <wp:lineTo x="5423" y="19679"/>
                      <wp:lineTo x="13556" y="19679"/>
                      <wp:lineTo x="20335" y="16868"/>
                      <wp:lineTo x="20335" y="4217"/>
                      <wp:lineTo x="16268" y="0"/>
                      <wp:lineTo x="2711" y="0"/>
                    </wp:wrapPolygon>
                  </wp:wrapTight>
                  <wp:docPr id="1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63" w:type="dxa"/>
            <w:gridSpan w:val="2"/>
          </w:tcPr>
          <w:p w14:paraId="34ED1DE2" w14:textId="77777777" w:rsidR="00C970C9" w:rsidRPr="006279C9" w:rsidRDefault="00C970C9" w:rsidP="002D6B23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  <w:r w:rsidRPr="006279C9">
              <w:rPr>
                <w:color w:val="243782" w:themeColor="text2"/>
                <w:sz w:val="22"/>
                <w:szCs w:val="22"/>
              </w:rPr>
              <w:t>Stellantis</w:t>
            </w:r>
          </w:p>
        </w:tc>
      </w:tr>
      <w:tr w:rsidR="00C970C9" w:rsidRPr="00517449" w14:paraId="54C53066" w14:textId="77777777" w:rsidTr="002D6B23">
        <w:tblPrEx>
          <w:tblCellMar>
            <w:right w:w="57" w:type="dxa"/>
          </w:tblCellMar>
        </w:tblPrEx>
        <w:trPr>
          <w:gridAfter w:val="1"/>
          <w:wAfter w:w="22" w:type="dxa"/>
          <w:trHeight w:val="2043"/>
        </w:trPr>
        <w:tc>
          <w:tcPr>
            <w:tcW w:w="8364" w:type="dxa"/>
            <w:gridSpan w:val="8"/>
          </w:tcPr>
          <w:p w14:paraId="29F3AEB5" w14:textId="77777777" w:rsidR="00C970C9" w:rsidRDefault="00C970C9" w:rsidP="002D6B23">
            <w:r w:rsidRPr="0086416D">
              <w:rPr>
                <w:noProof/>
                <w:color w:val="2B579A"/>
                <w:shd w:val="clear" w:color="auto" w:fill="E6E6E6"/>
                <w:lang w:val="fr-FR" w:eastAsia="fr-FR"/>
              </w:rPr>
              <mc:AlternateContent>
                <mc:Choice Requires="wps">
                  <w:drawing>
                    <wp:inline distT="0" distB="0" distL="0" distR="0" wp14:anchorId="5A4B09D0" wp14:editId="0BC468AD">
                      <wp:extent cx="432000" cy="61913"/>
                      <wp:effectExtent l="0" t="0" r="6350" b="0"/>
                      <wp:docPr id="13" name="Figura a mano libera: form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2000" cy="61913"/>
                              </a:xfrm>
                              <a:custGeom>
                                <a:avLst/>
                                <a:gdLst>
                                  <a:gd name="T0" fmla="*/ 329 w 354"/>
                                  <a:gd name="T1" fmla="*/ 39 h 39"/>
                                  <a:gd name="T2" fmla="*/ 0 w 354"/>
                                  <a:gd name="T3" fmla="*/ 39 h 39"/>
                                  <a:gd name="T4" fmla="*/ 27 w 354"/>
                                  <a:gd name="T5" fmla="*/ 0 h 39"/>
                                  <a:gd name="T6" fmla="*/ 354 w 354"/>
                                  <a:gd name="T7" fmla="*/ 0 h 39"/>
                                  <a:gd name="T8" fmla="*/ 329 w 354"/>
                                  <a:gd name="T9" fmla="*/ 39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4" h="39">
                                    <a:moveTo>
                                      <a:pt x="329" y="39"/>
                                    </a:moveTo>
                                    <a:lnTo>
                                      <a:pt x="0" y="39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354" y="0"/>
                                    </a:lnTo>
                                    <a:lnTo>
                                      <a:pt x="329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arto="http://schemas.microsoft.com/office/word/2006/arto" xmlns:a14="http://schemas.microsoft.com/office/drawing/2010/main" xmlns:pic="http://schemas.openxmlformats.org/drawingml/2006/picture" xmlns:a="http://schemas.openxmlformats.org/drawingml/2006/main">
                  <w:pict w14:anchorId="0788160D">
                    <v:shape id="Freeform 27" style="width:34pt;height: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54,39" o:spid="_x0000_s1026" fillcolor="#243782 [3204]" stroked="f" path="m329,39l,39,27,,354,,329,39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" w14:anchorId="6E45B8D9">
                      <v:path arrowok="t" o:connecttype="custom" o:connectlocs="401492,61913;0,61913;32949,0;432000,0;401492,61913" o:connectangles="0,0,0,0,0"/>
                      <w10:anchorlock/>
                    </v:shape>
                  </w:pict>
                </mc:Fallback>
              </mc:AlternateContent>
            </w:r>
          </w:p>
          <w:p w14:paraId="04821EAA" w14:textId="77777777" w:rsidR="00C970C9" w:rsidRPr="0085397B" w:rsidRDefault="00C970C9" w:rsidP="002D6B23">
            <w:pPr>
              <w:pStyle w:val="SContact-Title"/>
            </w:pPr>
            <w:r w:rsidRPr="0085397B">
              <w:t>For more information</w:t>
            </w:r>
            <w:r>
              <w:t>,</w:t>
            </w:r>
            <w:r w:rsidRPr="0085397B">
              <w:t xml:space="preserve"> contact:</w:t>
            </w:r>
          </w:p>
          <w:p w14:paraId="0EDF091F" w14:textId="77777777" w:rsidR="00C970C9" w:rsidRPr="00D636DE" w:rsidRDefault="00000000" w:rsidP="002D6B23">
            <w:pPr>
              <w:pStyle w:val="SContact-Sendersinfo"/>
              <w:rPr>
                <w:sz w:val="22"/>
                <w:szCs w:val="22"/>
              </w:rPr>
            </w:pPr>
            <w:sdt>
              <w:sdtPr>
                <w:rPr>
                  <w:color w:val="2B579A"/>
                  <w:sz w:val="22"/>
                  <w:szCs w:val="22"/>
                  <w:shd w:val="clear" w:color="auto" w:fill="E6E6E6"/>
                </w:rPr>
                <w:id w:val="874809613"/>
                <w:placeholder>
                  <w:docPart w:val="0C5FF97811B74D71AD9FA6AED61262A4"/>
                </w:placeholder>
              </w:sdtPr>
              <w:sdtContent>
                <w:r w:rsidR="00C970C9" w:rsidRPr="00D636DE">
                  <w:rPr>
                    <w:sz w:val="22"/>
                    <w:szCs w:val="22"/>
                  </w:rPr>
                  <w:t>Fernão SILVEIRA</w:t>
                </w:r>
              </w:sdtContent>
            </w:sdt>
            <w:r w:rsidR="00C970C9" w:rsidRPr="00D636DE">
              <w:rPr>
                <w:sz w:val="22"/>
                <w:szCs w:val="22"/>
              </w:rPr>
              <w:t xml:space="preserve"> </w:t>
            </w:r>
            <w:sdt>
              <w:sdtPr>
                <w:rPr>
                  <w:color w:val="2B579A"/>
                  <w:sz w:val="22"/>
                  <w:szCs w:val="22"/>
                  <w:shd w:val="clear" w:color="auto" w:fill="E6E6E6"/>
                </w:rPr>
                <w:id w:val="204140883"/>
                <w:placeholder>
                  <w:docPart w:val="D1C9179D225A416EAB673E35BC759C69"/>
                </w:placeholder>
              </w:sdtPr>
              <w:sdtContent>
                <w:r w:rsidR="00C970C9" w:rsidRPr="00D636DE">
                  <w:rPr>
                    <w:rFonts w:asciiTheme="minorHAnsi" w:hAnsiTheme="minorHAnsi"/>
                    <w:sz w:val="22"/>
                    <w:szCs w:val="22"/>
                  </w:rPr>
                  <w:t>+31 6 43 25 43 41 – fernao.silveira@stellantis.com</w:t>
                </w:r>
              </w:sdtContent>
            </w:sdt>
          </w:p>
          <w:p w14:paraId="2B03FCA7" w14:textId="7473082E" w:rsidR="004457E8" w:rsidRPr="007D1908" w:rsidRDefault="00000000" w:rsidP="004457E8">
            <w:pPr>
              <w:pStyle w:val="SContact-Sendersinfo"/>
              <w:rPr>
                <w:sz w:val="22"/>
                <w:szCs w:val="22"/>
                <w:lang w:val="fr-FR"/>
              </w:rPr>
            </w:pPr>
            <w:sdt>
              <w:sdtPr>
                <w:rPr>
                  <w:color w:val="2B579A"/>
                  <w:sz w:val="22"/>
                  <w:szCs w:val="22"/>
                  <w:shd w:val="clear" w:color="auto" w:fill="E6E6E6"/>
                </w:rPr>
                <w:id w:val="1197198362"/>
                <w:placeholder>
                  <w:docPart w:val="24B0992C486B46D3B70B78F94151A2D9"/>
                </w:placeholder>
              </w:sdtPr>
              <w:sdtContent>
                <w:r w:rsidR="007D1908">
                  <w:rPr>
                    <w:sz w:val="22"/>
                    <w:szCs w:val="22"/>
                    <w:lang w:val="fr-FR"/>
                  </w:rPr>
                  <w:t>Nathalie ROUSSEL</w:t>
                </w:r>
              </w:sdtContent>
            </w:sdt>
            <w:r w:rsidR="007D1908">
              <w:rPr>
                <w:sz w:val="22"/>
                <w:szCs w:val="22"/>
                <w:lang w:val="fr-FR"/>
              </w:rPr>
              <w:t xml:space="preserve"> </w:t>
            </w:r>
            <w:sdt>
              <w:sdtPr>
                <w:rPr>
                  <w:color w:val="2B579A"/>
                  <w:sz w:val="22"/>
                  <w:szCs w:val="22"/>
                  <w:shd w:val="clear" w:color="auto" w:fill="E6E6E6"/>
                </w:rPr>
                <w:id w:val="2059283776"/>
                <w:placeholder>
                  <w:docPart w:val="1B43E615C653445ABD97FEF782A08EBB"/>
                </w:placeholder>
              </w:sdtPr>
              <w:sdtContent>
                <w:r w:rsidR="007D1908">
                  <w:rPr>
                    <w:rFonts w:asciiTheme="minorHAnsi" w:hAnsiTheme="minorHAnsi"/>
                    <w:sz w:val="22"/>
                    <w:szCs w:val="22"/>
                    <w:lang w:val="fr-FR"/>
                  </w:rPr>
                  <w:t>+33 6 87 77 41 82 – nathalie.roussel@stellantis.com</w:t>
                </w:r>
              </w:sdtContent>
            </w:sdt>
          </w:p>
          <w:p w14:paraId="12D01BBF" w14:textId="77777777" w:rsidR="00C970C9" w:rsidRPr="00826357" w:rsidRDefault="00C970C9" w:rsidP="002D6B23">
            <w:pPr>
              <w:pStyle w:val="SFooter-Emailwebsite"/>
              <w:rPr>
                <w:lang w:val="fr-FR"/>
              </w:rPr>
            </w:pPr>
            <w:r w:rsidRPr="00826357">
              <w:rPr>
                <w:lang w:val="fr-FR"/>
              </w:rPr>
              <w:t>communications@stellantis.com</w:t>
            </w:r>
            <w:r w:rsidRPr="00826357">
              <w:rPr>
                <w:lang w:val="fr-FR"/>
              </w:rPr>
              <w:br/>
              <w:t>www.stellantis.com</w:t>
            </w:r>
          </w:p>
        </w:tc>
      </w:tr>
    </w:tbl>
    <w:p w14:paraId="0CF36E33" w14:textId="79D3A9C4" w:rsidR="008B0D4F" w:rsidRPr="00826357" w:rsidRDefault="008B0D4F">
      <w:pPr>
        <w:spacing w:after="0"/>
        <w:jc w:val="left"/>
        <w:rPr>
          <w:lang w:val="fr-FR"/>
        </w:rPr>
      </w:pPr>
    </w:p>
    <w:sectPr w:rsidR="008B0D4F" w:rsidRPr="00826357" w:rsidSect="00A01E53">
      <w:footerReference w:type="default" r:id="rId21"/>
      <w:headerReference w:type="first" r:id="rId22"/>
      <w:pgSz w:w="11906" w:h="16838" w:code="9"/>
      <w:pgMar w:top="1134" w:right="1985" w:bottom="1134" w:left="1985" w:header="1021" w:footer="4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CA640B" w14:textId="77777777" w:rsidR="00E51CBC" w:rsidRDefault="00E51CBC" w:rsidP="0002070C">
      <w:r>
        <w:separator/>
      </w:r>
    </w:p>
  </w:endnote>
  <w:endnote w:type="continuationSeparator" w:id="0">
    <w:p w14:paraId="13C05BB1" w14:textId="77777777" w:rsidR="00E51CBC" w:rsidRDefault="00E51CBC" w:rsidP="0002070C">
      <w:r>
        <w:continuationSeparator/>
      </w:r>
    </w:p>
  </w:endnote>
  <w:endnote w:type="continuationNotice" w:id="1">
    <w:p w14:paraId="349B3187" w14:textId="77777777" w:rsidR="00E51CBC" w:rsidRDefault="00E51CBC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1C0BD14D-1B9F-476A-B81F-6C3E3F77EE8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code Sans ExpandedLight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2" w:fontKey="{7E6922F6-7FD6-4A18-83CB-8E27070A5268}"/>
    <w:embedBold r:id="rId3" w:fontKey="{577FAF01-8AE2-454C-BF39-AB2E340A020B}"/>
    <w:embedItalic r:id="rId4" w:fontKey="{5E65718B-4729-4BC3-A01C-F0254A94CE2A}"/>
  </w:font>
  <w:font w:name="Encode Sans ExpandedSemiBold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5" w:fontKey="{CCAF656E-9F94-45CC-B1DF-1D435BC7B797}"/>
    <w:embedItalic r:id="rId6" w:fontKey="{80C1FBAF-AE92-47EE-8AC0-9BE3D888F4A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4276C" w14:textId="77777777" w:rsidR="00992BE1" w:rsidRPr="00A51B6A" w:rsidRDefault="00992BE1" w:rsidP="0002070C">
    <w:pPr>
      <w:pStyle w:val="SPagination"/>
      <w:rPr>
        <w:szCs w:val="16"/>
      </w:rPr>
    </w:pPr>
    <w:r w:rsidRPr="00A51B6A">
      <w:rPr>
        <w:szCs w:val="16"/>
      </w:rPr>
      <w:t xml:space="preserve">- </w:t>
    </w:r>
    <w:r w:rsidRPr="00A51B6A">
      <w:rPr>
        <w:rStyle w:val="PageNumber"/>
        <w:szCs w:val="16"/>
      </w:rPr>
      <w:fldChar w:fldCharType="begin"/>
    </w:r>
    <w:r w:rsidRPr="00A51B6A">
      <w:rPr>
        <w:rStyle w:val="PageNumber"/>
        <w:szCs w:val="16"/>
      </w:rPr>
      <w:instrText xml:space="preserve"> PAGE </w:instrText>
    </w:r>
    <w:r w:rsidRPr="00A51B6A">
      <w:rPr>
        <w:rStyle w:val="PageNumber"/>
        <w:szCs w:val="16"/>
      </w:rPr>
      <w:fldChar w:fldCharType="separate"/>
    </w:r>
    <w:r w:rsidR="009D4119">
      <w:rPr>
        <w:rStyle w:val="PageNumber"/>
        <w:noProof/>
        <w:szCs w:val="16"/>
      </w:rPr>
      <w:t>5</w:t>
    </w:r>
    <w:r w:rsidRPr="00A51B6A">
      <w:rPr>
        <w:rStyle w:val="PageNumber"/>
        <w:szCs w:val="16"/>
      </w:rPr>
      <w:fldChar w:fldCharType="end"/>
    </w:r>
    <w:r w:rsidRPr="00A51B6A">
      <w:rPr>
        <w:rStyle w:val="PageNumber"/>
        <w:szCs w:val="16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519034" w14:textId="77777777" w:rsidR="00E51CBC" w:rsidRDefault="00E51CBC" w:rsidP="0002070C">
      <w:r>
        <w:separator/>
      </w:r>
    </w:p>
  </w:footnote>
  <w:footnote w:type="continuationSeparator" w:id="0">
    <w:p w14:paraId="3D4A6CF4" w14:textId="77777777" w:rsidR="00E51CBC" w:rsidRDefault="00E51CBC" w:rsidP="0002070C">
      <w:r>
        <w:continuationSeparator/>
      </w:r>
    </w:p>
  </w:footnote>
  <w:footnote w:type="continuationNotice" w:id="1">
    <w:p w14:paraId="77DF8402" w14:textId="77777777" w:rsidR="00E51CBC" w:rsidRDefault="00E51CBC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1B7E8" w14:textId="067A454A" w:rsidR="005F2120" w:rsidRDefault="00A33E8D" w:rsidP="0002070C">
    <w:r w:rsidRPr="00A33E8D">
      <w:rPr>
        <w:noProof/>
        <w:color w:val="2B579A"/>
        <w:shd w:val="clear" w:color="auto" w:fill="E6E6E6"/>
        <w:lang w:val="fr-FR" w:eastAsia="fr-FR"/>
      </w:rPr>
      <mc:AlternateContent>
        <mc:Choice Requires="wpg">
          <w:drawing>
            <wp:anchor distT="0" distB="0" distL="114300" distR="114300" simplePos="0" relativeHeight="251658240" behindDoc="1" locked="1" layoutInCell="1" allowOverlap="1" wp14:anchorId="45FE74FD" wp14:editId="46780853">
              <wp:simplePos x="0" y="0"/>
              <wp:positionH relativeFrom="page">
                <wp:posOffset>449580</wp:posOffset>
              </wp:positionH>
              <wp:positionV relativeFrom="page">
                <wp:posOffset>-60960</wp:posOffset>
              </wp:positionV>
              <wp:extent cx="269875" cy="2455545"/>
              <wp:effectExtent l="0" t="0" r="0" b="1905"/>
              <wp:wrapNone/>
              <wp:docPr id="3" name="Gruppo 3">
                <a:extLst xmlns:a="http://schemas.openxmlformats.org/drawingml/2006/main">
                  <a:ext uri="{FF2B5EF4-FFF2-40B4-BE49-F238E27FC236}">
                    <a16:creationId xmlns:a16="http://schemas.microsoft.com/office/drawing/2014/main" id="{F49D8CCF-9A24-4B3E-A3D4-50C4CE2D66EE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69875" cy="2455545"/>
                        <a:chOff x="0" y="-134079"/>
                        <a:chExt cx="315912" cy="2880454"/>
                      </a:xfrm>
                    </wpg:grpSpPr>
                    <wps:wsp>
                      <wps:cNvPr id="5" name="AutoShape 7">
                        <a:extLst>
                          <a:ext uri="{FF2B5EF4-FFF2-40B4-BE49-F238E27FC236}">
                            <a16:creationId xmlns:a16="http://schemas.microsoft.com/office/drawing/2014/main" id="{DAA723E0-6E68-47C8-B95C-513ECF045C08}"/>
                          </a:ext>
                        </a:extLst>
                      </wps:cNvPr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3175"/>
                          <a:ext cx="315912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" name="Oval 9">
                        <a:extLst>
                          <a:ext uri="{FF2B5EF4-FFF2-40B4-BE49-F238E27FC236}">
                            <a16:creationId xmlns:a16="http://schemas.microsoft.com/office/drawing/2014/main" id="{EF04EB3E-B9E9-485C-8810-4B3B6927A0FA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53975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Oval 10">
                        <a:extLst>
                          <a:ext uri="{FF2B5EF4-FFF2-40B4-BE49-F238E27FC236}">
                            <a16:creationId xmlns:a16="http://schemas.microsoft.com/office/drawing/2014/main" id="{6EE51492-0D67-4888-9F90-042E4494A5D4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444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Oval 11">
                        <a:extLst>
                          <a:ext uri="{FF2B5EF4-FFF2-40B4-BE49-F238E27FC236}">
                            <a16:creationId xmlns:a16="http://schemas.microsoft.com/office/drawing/2014/main" id="{945D364E-3C65-4682-9595-7D1018348F3C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333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Oval 12">
                        <a:extLst>
                          <a:ext uri="{FF2B5EF4-FFF2-40B4-BE49-F238E27FC236}">
                            <a16:creationId xmlns:a16="http://schemas.microsoft.com/office/drawing/2014/main" id="{B63E6237-60C7-49BC-92AE-18D2A77CE234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01600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Oval 13">
                        <a:extLst>
                          <a:ext uri="{FF2B5EF4-FFF2-40B4-BE49-F238E27FC236}">
                            <a16:creationId xmlns:a16="http://schemas.microsoft.com/office/drawing/2014/main" id="{E430A3E6-FBFD-4C74-948D-F8630EB9C6DF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95262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4">
                        <a:extLst>
                          <a:ext uri="{FF2B5EF4-FFF2-40B4-BE49-F238E27FC236}">
                            <a16:creationId xmlns:a16="http://schemas.microsoft.com/office/drawing/2014/main" id="{884F86C7-01D7-4A0E-8329-E6351412D64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-134079"/>
                          <a:ext cx="315912" cy="2774092"/>
                        </a:xfrm>
                        <a:custGeom>
                          <a:avLst/>
                          <a:gdLst>
                            <a:gd name="T0" fmla="*/ 81 w 81"/>
                            <a:gd name="T1" fmla="*/ 0 h 699"/>
                            <a:gd name="T2" fmla="*/ 0 w 81"/>
                            <a:gd name="T3" fmla="*/ 0 h 699"/>
                            <a:gd name="T4" fmla="*/ 0 w 81"/>
                            <a:gd name="T5" fmla="*/ 693 h 699"/>
                            <a:gd name="T6" fmla="*/ 0 w 81"/>
                            <a:gd name="T7" fmla="*/ 693 h 699"/>
                            <a:gd name="T8" fmla="*/ 0 w 81"/>
                            <a:gd name="T9" fmla="*/ 693 h 699"/>
                            <a:gd name="T10" fmla="*/ 6 w 81"/>
                            <a:gd name="T11" fmla="*/ 699 h 699"/>
                            <a:gd name="T12" fmla="*/ 12 w 81"/>
                            <a:gd name="T13" fmla="*/ 693 h 699"/>
                            <a:gd name="T14" fmla="*/ 12 w 81"/>
                            <a:gd name="T15" fmla="*/ 693 h 699"/>
                            <a:gd name="T16" fmla="*/ 13 w 81"/>
                            <a:gd name="T17" fmla="*/ 693 h 699"/>
                            <a:gd name="T18" fmla="*/ 18 w 81"/>
                            <a:gd name="T19" fmla="*/ 688 h 699"/>
                            <a:gd name="T20" fmla="*/ 23 w 81"/>
                            <a:gd name="T21" fmla="*/ 693 h 699"/>
                            <a:gd name="T22" fmla="*/ 23 w 81"/>
                            <a:gd name="T23" fmla="*/ 693 h 699"/>
                            <a:gd name="T24" fmla="*/ 23 w 81"/>
                            <a:gd name="T25" fmla="*/ 693 h 699"/>
                            <a:gd name="T26" fmla="*/ 29 w 81"/>
                            <a:gd name="T27" fmla="*/ 699 h 699"/>
                            <a:gd name="T28" fmla="*/ 35 w 81"/>
                            <a:gd name="T29" fmla="*/ 693 h 699"/>
                            <a:gd name="T30" fmla="*/ 35 w 81"/>
                            <a:gd name="T31" fmla="*/ 693 h 699"/>
                            <a:gd name="T32" fmla="*/ 35 w 81"/>
                            <a:gd name="T33" fmla="*/ 693 h 699"/>
                            <a:gd name="T34" fmla="*/ 41 w 81"/>
                            <a:gd name="T35" fmla="*/ 688 h 699"/>
                            <a:gd name="T36" fmla="*/ 46 w 81"/>
                            <a:gd name="T37" fmla="*/ 693 h 699"/>
                            <a:gd name="T38" fmla="*/ 46 w 81"/>
                            <a:gd name="T39" fmla="*/ 693 h 699"/>
                            <a:gd name="T40" fmla="*/ 46 w 81"/>
                            <a:gd name="T41" fmla="*/ 693 h 699"/>
                            <a:gd name="T42" fmla="*/ 46 w 81"/>
                            <a:gd name="T43" fmla="*/ 693 h 699"/>
                            <a:gd name="T44" fmla="*/ 46 w 81"/>
                            <a:gd name="T45" fmla="*/ 693 h 699"/>
                            <a:gd name="T46" fmla="*/ 52 w 81"/>
                            <a:gd name="T47" fmla="*/ 699 h 699"/>
                            <a:gd name="T48" fmla="*/ 58 w 81"/>
                            <a:gd name="T49" fmla="*/ 693 h 699"/>
                            <a:gd name="T50" fmla="*/ 58 w 81"/>
                            <a:gd name="T51" fmla="*/ 693 h 699"/>
                            <a:gd name="T52" fmla="*/ 58 w 81"/>
                            <a:gd name="T53" fmla="*/ 693 h 699"/>
                            <a:gd name="T54" fmla="*/ 63 w 81"/>
                            <a:gd name="T55" fmla="*/ 688 h 699"/>
                            <a:gd name="T56" fmla="*/ 69 w 81"/>
                            <a:gd name="T57" fmla="*/ 693 h 699"/>
                            <a:gd name="T58" fmla="*/ 69 w 81"/>
                            <a:gd name="T59" fmla="*/ 693 h 699"/>
                            <a:gd name="T60" fmla="*/ 69 w 81"/>
                            <a:gd name="T61" fmla="*/ 693 h 699"/>
                            <a:gd name="T62" fmla="*/ 75 w 81"/>
                            <a:gd name="T63" fmla="*/ 699 h 699"/>
                            <a:gd name="T64" fmla="*/ 81 w 81"/>
                            <a:gd name="T65" fmla="*/ 693 h 699"/>
                            <a:gd name="T66" fmla="*/ 81 w 81"/>
                            <a:gd name="T67" fmla="*/ 693 h 699"/>
                            <a:gd name="T68" fmla="*/ 81 w 81"/>
                            <a:gd name="T69" fmla="*/ 693 h 699"/>
                            <a:gd name="T70" fmla="*/ 81 w 81"/>
                            <a:gd name="T71" fmla="*/ 0 h 6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81" h="699">
                              <a:moveTo>
                                <a:pt x="8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6"/>
                                <a:pt x="3" y="699"/>
                                <a:pt x="6" y="699"/>
                              </a:cubicBezTo>
                              <a:cubicBezTo>
                                <a:pt x="10" y="699"/>
                                <a:pt x="12" y="696"/>
                                <a:pt x="12" y="693"/>
                              </a:cubicBezTo>
                              <a:cubicBezTo>
                                <a:pt x="12" y="693"/>
                                <a:pt x="12" y="693"/>
                                <a:pt x="12" y="693"/>
                              </a:cubicBezTo>
                              <a:cubicBezTo>
                                <a:pt x="13" y="693"/>
                                <a:pt x="13" y="693"/>
                                <a:pt x="13" y="693"/>
                              </a:cubicBezTo>
                              <a:cubicBezTo>
                                <a:pt x="13" y="690"/>
                                <a:pt x="15" y="688"/>
                                <a:pt x="18" y="688"/>
                              </a:cubicBezTo>
                              <a:cubicBezTo>
                                <a:pt x="20" y="688"/>
                                <a:pt x="22" y="690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6"/>
                                <a:pt x="26" y="699"/>
                                <a:pt x="29" y="699"/>
                              </a:cubicBezTo>
                              <a:cubicBezTo>
                                <a:pt x="33" y="699"/>
                                <a:pt x="35" y="696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6" y="690"/>
                                <a:pt x="38" y="688"/>
                                <a:pt x="41" y="688"/>
                              </a:cubicBezTo>
                              <a:cubicBezTo>
                                <a:pt x="43" y="688"/>
                                <a:pt x="46" y="690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7"/>
                                <a:pt x="49" y="699"/>
                                <a:pt x="52" y="699"/>
                              </a:cubicBezTo>
                              <a:cubicBezTo>
                                <a:pt x="56" y="699"/>
                                <a:pt x="58" y="696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9" y="690"/>
                                <a:pt x="61" y="688"/>
                                <a:pt x="63" y="688"/>
                              </a:cubicBezTo>
                              <a:cubicBezTo>
                                <a:pt x="66" y="688"/>
                                <a:pt x="68" y="690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6"/>
                                <a:pt x="71" y="699"/>
                                <a:pt x="75" y="699"/>
                              </a:cubicBezTo>
                              <a:cubicBezTo>
                                <a:pt x="78" y="699"/>
                                <a:pt x="81" y="696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lnTo>
                                <a:pt x="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E9502" w14:textId="77777777" w:rsidR="00A33E8D" w:rsidRPr="00683765" w:rsidRDefault="00A33E8D" w:rsidP="00297094">
                            <w:pPr>
                              <w:pStyle w:val="SPRESSRELEASE-TITLE"/>
                            </w:pPr>
                            <w:r w:rsidRPr="00683765">
                              <w:t>PRESS RELEASE</w:t>
                            </w:r>
                          </w:p>
                        </w:txbxContent>
                      </wps:txbx>
                      <wps:bodyPr vert="vert270" wrap="square" lIns="25200" tIns="0" rIns="36000" bIns="18000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FE74FD" id="Gruppo 3" o:spid="_x0000_s1026" style="position:absolute;left:0;text-align:left;margin-left:35.4pt;margin-top:-4.8pt;width:21.25pt;height:193.35pt;z-index:-251658240;mso-position-horizontal-relative:page;mso-position-vertical-relative:page;mso-width-relative:margin;mso-height-relative:margin" coordorigin=",-1340" coordsize="3159,28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">
              <o:lock v:ext="edit" aspectratio="t"/>
              <v:rect id="AutoShape 7" o:spid="_x0000_s1027" style="position:absolute;top:31;width:3159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OUdwwAAANoAAAAPAAAAZHJzL2Rvd25yZXYueG1sRI9Ba8JA&#10;FITvgv9heUIvopsWl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+ijlHcMAAADaAAAADwAA&#10;AAAAAAAAAAAAAAAHAgAAZHJzL2Rvd25yZXYueG1sUEsFBgAAAAADAAMAtwAAAPcCAAAAAA==&#10;" filled="f" stroked="f">
                <o:lock v:ext="edit" aspectratio="t" text="t"/>
              </v:rect>
              <v:oval id="Oval 9" o:spid="_x0000_s1028" style="position:absolute;left:539;top:26638;width:350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" fillcolor="#243782 [3204]" stroked="f"/>
              <v:oval id="Oval 10" o:spid="_x0000_s1029" style="position:absolute;left:1444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" fillcolor="#243782 [3204]" stroked="f"/>
              <v:oval id="Oval 11" o:spid="_x0000_s1030" style="position:absolute;left:2333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" fillcolor="#243782 [3204]" stroked="f"/>
              <v:oval id="Oval 12" o:spid="_x0000_s1031" style="position:absolute;left:1016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" fillcolor="#243782 [3204]" stroked="f"/>
              <v:oval id="Oval 13" o:spid="_x0000_s1032" style="position:absolute;left:1952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" fillcolor="#243782 [3204]" stroked="f"/>
              <v:shape id="Freeform 14" o:spid="_x0000_s1033" style="position:absolute;top:-1340;width:3159;height:27740;visibility:visible;mso-wrap-style:square;v-text-anchor:middle" coordsize="81,6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" adj="-11796480,,5400" path="m81,c,,,,,,,693,,693,,693v,,,,,c,693,,693,,693v,3,3,6,6,6c10,699,12,696,12,693v,,,,,c13,693,13,693,13,693v,-3,2,-5,5,-5c20,688,22,690,23,693v,,,,,c23,693,23,693,23,693v,3,3,6,6,6c33,699,35,696,35,693v,,,,,c35,693,35,693,35,693v1,-3,3,-5,6,-5c43,688,46,690,46,693v,,,,,c46,693,46,693,46,693v,,,,,c46,693,46,693,46,693v,4,3,6,6,6c56,699,58,696,58,693v,,,,,c58,693,58,693,58,693v1,-3,3,-5,5,-5c66,688,68,690,69,693v,,,,,c69,693,69,693,69,693v,3,2,6,6,6c78,699,81,696,81,693v,,,,,c81,693,81,693,81,693l81,xe" fillcolor="#243782 [3204]" stroked="f">
                <v:stroke joinstyle="round"/>
                <v:formulas/>
                <v:path arrowok="t" o:connecttype="custom" o:connectlocs="315912,0;0,0;0,2750280;0,2750280;0,2750280;23401,2774092;46802,2750280;46802,2750280;50702,2750280;70203,2730437;89703,2750280;89703,2750280;89703,2750280;113104,2774092;136505,2750280;136505,2750280;136505,2750280;159906,2730437;179407,2750280;179407,2750280;179407,2750280;179407,2750280;179407,2750280;202808,2774092;226209,2750280;226209,2750280;226209,2750280;245709,2730437;269110,2750280;269110,2750280;269110,2750280;292511,2774092;315912,2750280;315912,2750280;315912,2750280;315912,0" o:connectangles="0,0,0,0,0,0,0,0,0,0,0,0,0,0,0,0,0,0,0,0,0,0,0,0,0,0,0,0,0,0,0,0,0,0,0,0" textboxrect="0,0,81,699"/>
                <v:textbox style="layout-flow:vertical;mso-layout-flow-alt:bottom-to-top" inset=".7mm,0,1mm,5mm">
                  <w:txbxContent>
                    <w:p w14:paraId="132E9502" w14:textId="77777777" w:rsidR="00A33E8D" w:rsidRPr="00683765" w:rsidRDefault="00A33E8D" w:rsidP="00297094">
                      <w:pPr>
                        <w:pStyle w:val="SPRESSRELEASE-TITLE"/>
                      </w:pPr>
                      <w:r w:rsidRPr="00683765">
                        <w:t>PRESS RELEASE</w:t>
                      </w:r>
                    </w:p>
                  </w:txbxContent>
                </v:textbox>
              </v:shape>
              <w10:wrap anchorx="page" anchory="page"/>
              <w10:anchorlock/>
            </v:group>
          </w:pict>
        </mc:Fallback>
      </mc:AlternateContent>
    </w:r>
    <w:r w:rsidR="00D636DE">
      <w:rPr>
        <w:noProof/>
        <w:lang w:val="fr-FR" w:eastAsia="fr-FR"/>
      </w:rPr>
      <w:drawing>
        <wp:inline distT="0" distB="0" distL="0" distR="0" wp14:anchorId="5574BBBA" wp14:editId="7A52B4B2">
          <wp:extent cx="2317210" cy="718820"/>
          <wp:effectExtent l="0" t="0" r="6985" b="508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ellantis Logo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07"/>
                  <a:stretch/>
                </pic:blipFill>
                <pic:spPr bwMode="auto">
                  <a:xfrm>
                    <a:off x="0" y="0"/>
                    <a:ext cx="2318848" cy="7193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FAEA6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464DB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64C18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2A8AEC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3160C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620E7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086A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D664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1A7F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55682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2141533"/>
    <w:multiLevelType w:val="hybridMultilevel"/>
    <w:tmpl w:val="1A64F51E"/>
    <w:lvl w:ilvl="0" w:tplc="04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1" w15:restartNumberingAfterBreak="0">
    <w:nsid w:val="394E12F5"/>
    <w:multiLevelType w:val="hybridMultilevel"/>
    <w:tmpl w:val="CC243F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B80D22"/>
    <w:multiLevelType w:val="hybridMultilevel"/>
    <w:tmpl w:val="11F44290"/>
    <w:lvl w:ilvl="0" w:tplc="027A571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290A49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0172AB5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8E9A294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0932392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ED6E1DD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B44444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17DCBE3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F122454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3" w15:restartNumberingAfterBreak="0">
    <w:nsid w:val="50120ABF"/>
    <w:multiLevelType w:val="hybridMultilevel"/>
    <w:tmpl w:val="F10617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F225A3"/>
    <w:multiLevelType w:val="hybridMultilevel"/>
    <w:tmpl w:val="AAA27D8E"/>
    <w:lvl w:ilvl="0" w:tplc="FFFFFFFF">
      <w:start w:val="1"/>
      <w:numFmt w:val="bullet"/>
      <w:pStyle w:val="S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9514705">
    <w:abstractNumId w:val="8"/>
  </w:num>
  <w:num w:numId="2" w16cid:durableId="10494625">
    <w:abstractNumId w:val="3"/>
  </w:num>
  <w:num w:numId="3" w16cid:durableId="419915290">
    <w:abstractNumId w:val="2"/>
  </w:num>
  <w:num w:numId="4" w16cid:durableId="1731339359">
    <w:abstractNumId w:val="1"/>
  </w:num>
  <w:num w:numId="5" w16cid:durableId="1741564301">
    <w:abstractNumId w:val="0"/>
  </w:num>
  <w:num w:numId="6" w16cid:durableId="717700898">
    <w:abstractNumId w:val="9"/>
  </w:num>
  <w:num w:numId="7" w16cid:durableId="1257253280">
    <w:abstractNumId w:val="7"/>
  </w:num>
  <w:num w:numId="8" w16cid:durableId="225771820">
    <w:abstractNumId w:val="6"/>
  </w:num>
  <w:num w:numId="9" w16cid:durableId="1635141756">
    <w:abstractNumId w:val="5"/>
  </w:num>
  <w:num w:numId="10" w16cid:durableId="1649048359">
    <w:abstractNumId w:val="4"/>
  </w:num>
  <w:num w:numId="11" w16cid:durableId="547493131">
    <w:abstractNumId w:val="14"/>
  </w:num>
  <w:num w:numId="12" w16cid:durableId="664626247">
    <w:abstractNumId w:val="10"/>
  </w:num>
  <w:num w:numId="13" w16cid:durableId="1455901409">
    <w:abstractNumId w:val="13"/>
  </w:num>
  <w:num w:numId="14" w16cid:durableId="1879732409">
    <w:abstractNumId w:val="11"/>
  </w:num>
  <w:num w:numId="15" w16cid:durableId="2707075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attachedTemplate r:id="rId1"/>
  <w:trackRevisions/>
  <w:documentProtection w:edit="forms" w:enforcement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UwMjUwNTIwNDMyMjNS0lEKTi0uzszPAykwrgUAxzNX8CwAAAA="/>
  </w:docVars>
  <w:rsids>
    <w:rsidRoot w:val="00A61CA9"/>
    <w:rsid w:val="00000BC0"/>
    <w:rsid w:val="000015E9"/>
    <w:rsid w:val="0002070C"/>
    <w:rsid w:val="0002217B"/>
    <w:rsid w:val="00024492"/>
    <w:rsid w:val="00025506"/>
    <w:rsid w:val="00040737"/>
    <w:rsid w:val="00040FEE"/>
    <w:rsid w:val="0004220C"/>
    <w:rsid w:val="00044615"/>
    <w:rsid w:val="000513ED"/>
    <w:rsid w:val="000558C1"/>
    <w:rsid w:val="00075BE0"/>
    <w:rsid w:val="00083550"/>
    <w:rsid w:val="00087566"/>
    <w:rsid w:val="00087FF0"/>
    <w:rsid w:val="000B2548"/>
    <w:rsid w:val="000B2ED3"/>
    <w:rsid w:val="000C18FF"/>
    <w:rsid w:val="000D02E1"/>
    <w:rsid w:val="000D1078"/>
    <w:rsid w:val="000F3AC5"/>
    <w:rsid w:val="000F6BB9"/>
    <w:rsid w:val="00106949"/>
    <w:rsid w:val="00113DCA"/>
    <w:rsid w:val="00135081"/>
    <w:rsid w:val="00135BB7"/>
    <w:rsid w:val="00141DDE"/>
    <w:rsid w:val="00153E13"/>
    <w:rsid w:val="00175DA5"/>
    <w:rsid w:val="00190445"/>
    <w:rsid w:val="00192683"/>
    <w:rsid w:val="001942E9"/>
    <w:rsid w:val="001B1FE3"/>
    <w:rsid w:val="001B4263"/>
    <w:rsid w:val="001B591C"/>
    <w:rsid w:val="001E3A5D"/>
    <w:rsid w:val="001E7847"/>
    <w:rsid w:val="001F06E1"/>
    <w:rsid w:val="001F3CCC"/>
    <w:rsid w:val="00211990"/>
    <w:rsid w:val="00216750"/>
    <w:rsid w:val="00220B6B"/>
    <w:rsid w:val="00256BCE"/>
    <w:rsid w:val="002836DD"/>
    <w:rsid w:val="00293E0C"/>
    <w:rsid w:val="00297094"/>
    <w:rsid w:val="002B224C"/>
    <w:rsid w:val="002B2C25"/>
    <w:rsid w:val="002C3580"/>
    <w:rsid w:val="002C508D"/>
    <w:rsid w:val="002D6B23"/>
    <w:rsid w:val="002E2CF7"/>
    <w:rsid w:val="002E6661"/>
    <w:rsid w:val="002F18EC"/>
    <w:rsid w:val="002F3EED"/>
    <w:rsid w:val="0030083E"/>
    <w:rsid w:val="00314D44"/>
    <w:rsid w:val="00332228"/>
    <w:rsid w:val="00355DC5"/>
    <w:rsid w:val="0036017D"/>
    <w:rsid w:val="003864AD"/>
    <w:rsid w:val="003A6735"/>
    <w:rsid w:val="003D1EE2"/>
    <w:rsid w:val="003D2341"/>
    <w:rsid w:val="003E68CC"/>
    <w:rsid w:val="00400B91"/>
    <w:rsid w:val="004022B4"/>
    <w:rsid w:val="00411411"/>
    <w:rsid w:val="0041411F"/>
    <w:rsid w:val="00420965"/>
    <w:rsid w:val="00425677"/>
    <w:rsid w:val="00433EDD"/>
    <w:rsid w:val="004345F9"/>
    <w:rsid w:val="004356C9"/>
    <w:rsid w:val="0044219E"/>
    <w:rsid w:val="004457E8"/>
    <w:rsid w:val="0045216F"/>
    <w:rsid w:val="004650EB"/>
    <w:rsid w:val="00477023"/>
    <w:rsid w:val="00482870"/>
    <w:rsid w:val="00494983"/>
    <w:rsid w:val="004A0FDA"/>
    <w:rsid w:val="004A2B09"/>
    <w:rsid w:val="004B5BE7"/>
    <w:rsid w:val="004C0FC8"/>
    <w:rsid w:val="004C370F"/>
    <w:rsid w:val="004D61EA"/>
    <w:rsid w:val="004E0647"/>
    <w:rsid w:val="004E730D"/>
    <w:rsid w:val="004F56DF"/>
    <w:rsid w:val="005036CF"/>
    <w:rsid w:val="00506A7C"/>
    <w:rsid w:val="00515C12"/>
    <w:rsid w:val="00517449"/>
    <w:rsid w:val="00537DA9"/>
    <w:rsid w:val="00537DB3"/>
    <w:rsid w:val="00541694"/>
    <w:rsid w:val="00544345"/>
    <w:rsid w:val="00545394"/>
    <w:rsid w:val="00557CE7"/>
    <w:rsid w:val="00567798"/>
    <w:rsid w:val="005708BD"/>
    <w:rsid w:val="00574964"/>
    <w:rsid w:val="00580019"/>
    <w:rsid w:val="00595335"/>
    <w:rsid w:val="005A76FD"/>
    <w:rsid w:val="005B003E"/>
    <w:rsid w:val="005B4237"/>
    <w:rsid w:val="005C1F23"/>
    <w:rsid w:val="005C5158"/>
    <w:rsid w:val="005C775F"/>
    <w:rsid w:val="005D0849"/>
    <w:rsid w:val="005F2120"/>
    <w:rsid w:val="006074EF"/>
    <w:rsid w:val="00613FB1"/>
    <w:rsid w:val="0061682B"/>
    <w:rsid w:val="0062080C"/>
    <w:rsid w:val="006220FE"/>
    <w:rsid w:val="006279C9"/>
    <w:rsid w:val="006279DF"/>
    <w:rsid w:val="006338ED"/>
    <w:rsid w:val="00646166"/>
    <w:rsid w:val="00651E7F"/>
    <w:rsid w:val="00655949"/>
    <w:rsid w:val="00655A10"/>
    <w:rsid w:val="006754D7"/>
    <w:rsid w:val="00675B12"/>
    <w:rsid w:val="006777E9"/>
    <w:rsid w:val="00682310"/>
    <w:rsid w:val="00683765"/>
    <w:rsid w:val="00683B2B"/>
    <w:rsid w:val="006B0549"/>
    <w:rsid w:val="006B06D2"/>
    <w:rsid w:val="006B25A1"/>
    <w:rsid w:val="006B5C7E"/>
    <w:rsid w:val="006D0FCA"/>
    <w:rsid w:val="006E27BF"/>
    <w:rsid w:val="006E2B19"/>
    <w:rsid w:val="006F3D5A"/>
    <w:rsid w:val="00715479"/>
    <w:rsid w:val="00715647"/>
    <w:rsid w:val="00716893"/>
    <w:rsid w:val="007304B6"/>
    <w:rsid w:val="00730F85"/>
    <w:rsid w:val="00736170"/>
    <w:rsid w:val="00740C88"/>
    <w:rsid w:val="00754BAE"/>
    <w:rsid w:val="00757DBE"/>
    <w:rsid w:val="00775631"/>
    <w:rsid w:val="00776357"/>
    <w:rsid w:val="00787394"/>
    <w:rsid w:val="007A46E2"/>
    <w:rsid w:val="007B10DB"/>
    <w:rsid w:val="007C09E2"/>
    <w:rsid w:val="007D0EB1"/>
    <w:rsid w:val="007D1908"/>
    <w:rsid w:val="007E317D"/>
    <w:rsid w:val="007E49CE"/>
    <w:rsid w:val="007E4EA8"/>
    <w:rsid w:val="0080313B"/>
    <w:rsid w:val="00805FAA"/>
    <w:rsid w:val="008124BD"/>
    <w:rsid w:val="00815B14"/>
    <w:rsid w:val="00826357"/>
    <w:rsid w:val="0082786D"/>
    <w:rsid w:val="00837340"/>
    <w:rsid w:val="00844956"/>
    <w:rsid w:val="00851483"/>
    <w:rsid w:val="0085397B"/>
    <w:rsid w:val="0086416D"/>
    <w:rsid w:val="00877117"/>
    <w:rsid w:val="00885B22"/>
    <w:rsid w:val="008A6BD1"/>
    <w:rsid w:val="008A71FA"/>
    <w:rsid w:val="008B02AC"/>
    <w:rsid w:val="008B0D4F"/>
    <w:rsid w:val="008B274F"/>
    <w:rsid w:val="008B4CD5"/>
    <w:rsid w:val="008C699A"/>
    <w:rsid w:val="008F0F07"/>
    <w:rsid w:val="008F2708"/>
    <w:rsid w:val="008F2A13"/>
    <w:rsid w:val="008F733F"/>
    <w:rsid w:val="009040C0"/>
    <w:rsid w:val="00905173"/>
    <w:rsid w:val="009154E6"/>
    <w:rsid w:val="00944963"/>
    <w:rsid w:val="00944C93"/>
    <w:rsid w:val="00992BE1"/>
    <w:rsid w:val="009968C5"/>
    <w:rsid w:val="009A23AB"/>
    <w:rsid w:val="009A595C"/>
    <w:rsid w:val="009B31C7"/>
    <w:rsid w:val="009B3F12"/>
    <w:rsid w:val="009B4B2C"/>
    <w:rsid w:val="009D180E"/>
    <w:rsid w:val="009D2071"/>
    <w:rsid w:val="009D3C84"/>
    <w:rsid w:val="009D4119"/>
    <w:rsid w:val="009F2D88"/>
    <w:rsid w:val="00A01E53"/>
    <w:rsid w:val="00A13D1D"/>
    <w:rsid w:val="00A14F62"/>
    <w:rsid w:val="00A16E72"/>
    <w:rsid w:val="00A33E8D"/>
    <w:rsid w:val="00A34853"/>
    <w:rsid w:val="00A36A20"/>
    <w:rsid w:val="00A40CA2"/>
    <w:rsid w:val="00A51ADE"/>
    <w:rsid w:val="00A51B6A"/>
    <w:rsid w:val="00A56981"/>
    <w:rsid w:val="00A61CA9"/>
    <w:rsid w:val="00A62DD0"/>
    <w:rsid w:val="00A71966"/>
    <w:rsid w:val="00A75948"/>
    <w:rsid w:val="00A76DE6"/>
    <w:rsid w:val="00A87390"/>
    <w:rsid w:val="00AB02DB"/>
    <w:rsid w:val="00AC68E4"/>
    <w:rsid w:val="00AE0E14"/>
    <w:rsid w:val="00AF4CE0"/>
    <w:rsid w:val="00B02034"/>
    <w:rsid w:val="00B02391"/>
    <w:rsid w:val="00B02A37"/>
    <w:rsid w:val="00B14B61"/>
    <w:rsid w:val="00B32F4C"/>
    <w:rsid w:val="00B576B6"/>
    <w:rsid w:val="00B64F18"/>
    <w:rsid w:val="00B92FB1"/>
    <w:rsid w:val="00BB4D24"/>
    <w:rsid w:val="00BC5305"/>
    <w:rsid w:val="00BD2ADB"/>
    <w:rsid w:val="00BE6DB5"/>
    <w:rsid w:val="00C03C6A"/>
    <w:rsid w:val="00C10E75"/>
    <w:rsid w:val="00C12024"/>
    <w:rsid w:val="00C21B90"/>
    <w:rsid w:val="00C31F14"/>
    <w:rsid w:val="00C374A1"/>
    <w:rsid w:val="00C40A0E"/>
    <w:rsid w:val="00C508B7"/>
    <w:rsid w:val="00C60A64"/>
    <w:rsid w:val="00C63CC0"/>
    <w:rsid w:val="00C85192"/>
    <w:rsid w:val="00C970C9"/>
    <w:rsid w:val="00CA3356"/>
    <w:rsid w:val="00CB60EA"/>
    <w:rsid w:val="00CB6AD2"/>
    <w:rsid w:val="00CD0A27"/>
    <w:rsid w:val="00CD5D33"/>
    <w:rsid w:val="00CD6C82"/>
    <w:rsid w:val="00D00BDF"/>
    <w:rsid w:val="00D12C06"/>
    <w:rsid w:val="00D12F8C"/>
    <w:rsid w:val="00D22355"/>
    <w:rsid w:val="00D265D9"/>
    <w:rsid w:val="00D3496D"/>
    <w:rsid w:val="00D35611"/>
    <w:rsid w:val="00D5456A"/>
    <w:rsid w:val="00D54C2A"/>
    <w:rsid w:val="00D57C97"/>
    <w:rsid w:val="00D636DE"/>
    <w:rsid w:val="00D758AD"/>
    <w:rsid w:val="00D81B05"/>
    <w:rsid w:val="00D85D92"/>
    <w:rsid w:val="00DA1175"/>
    <w:rsid w:val="00DA18D8"/>
    <w:rsid w:val="00DA27E1"/>
    <w:rsid w:val="00DB09DB"/>
    <w:rsid w:val="00DB1DA4"/>
    <w:rsid w:val="00DC7FE9"/>
    <w:rsid w:val="00DE72B9"/>
    <w:rsid w:val="00DF07DC"/>
    <w:rsid w:val="00DF4282"/>
    <w:rsid w:val="00DF6BDB"/>
    <w:rsid w:val="00DF6DC6"/>
    <w:rsid w:val="00E000AD"/>
    <w:rsid w:val="00E019D1"/>
    <w:rsid w:val="00E179F1"/>
    <w:rsid w:val="00E21673"/>
    <w:rsid w:val="00E23B0D"/>
    <w:rsid w:val="00E47347"/>
    <w:rsid w:val="00E47518"/>
    <w:rsid w:val="00E50A65"/>
    <w:rsid w:val="00E51CBC"/>
    <w:rsid w:val="00E5344A"/>
    <w:rsid w:val="00E5391D"/>
    <w:rsid w:val="00E613A1"/>
    <w:rsid w:val="00E72FBE"/>
    <w:rsid w:val="00E75EF3"/>
    <w:rsid w:val="00E91808"/>
    <w:rsid w:val="00EA55CC"/>
    <w:rsid w:val="00EC0D4F"/>
    <w:rsid w:val="00ED132D"/>
    <w:rsid w:val="00EE1EDD"/>
    <w:rsid w:val="00EE4799"/>
    <w:rsid w:val="00EF33F9"/>
    <w:rsid w:val="00EF7F55"/>
    <w:rsid w:val="00F14995"/>
    <w:rsid w:val="00F46D60"/>
    <w:rsid w:val="00F5284E"/>
    <w:rsid w:val="00F67A88"/>
    <w:rsid w:val="00F74B70"/>
    <w:rsid w:val="00F9267A"/>
    <w:rsid w:val="00FA346F"/>
    <w:rsid w:val="00FB2C4C"/>
    <w:rsid w:val="00FB4171"/>
    <w:rsid w:val="00FC0A6E"/>
    <w:rsid w:val="00FC0C99"/>
    <w:rsid w:val="00FC5532"/>
    <w:rsid w:val="00FC6C94"/>
    <w:rsid w:val="00FD087F"/>
    <w:rsid w:val="00FD6CFC"/>
    <w:rsid w:val="01CB9968"/>
    <w:rsid w:val="05F83F84"/>
    <w:rsid w:val="062BD3EE"/>
    <w:rsid w:val="068CA3F1"/>
    <w:rsid w:val="06A050D3"/>
    <w:rsid w:val="06D7F7EE"/>
    <w:rsid w:val="099D52D2"/>
    <w:rsid w:val="0AC1DC0C"/>
    <w:rsid w:val="145568CF"/>
    <w:rsid w:val="1461A946"/>
    <w:rsid w:val="17060DCC"/>
    <w:rsid w:val="177FA8CD"/>
    <w:rsid w:val="18172E5A"/>
    <w:rsid w:val="185014CB"/>
    <w:rsid w:val="195D0DD6"/>
    <w:rsid w:val="1994D6E9"/>
    <w:rsid w:val="1A387065"/>
    <w:rsid w:val="1AF057E4"/>
    <w:rsid w:val="1AF3895B"/>
    <w:rsid w:val="1B394AE2"/>
    <w:rsid w:val="1D8BD3D2"/>
    <w:rsid w:val="1E9FC2CA"/>
    <w:rsid w:val="1EA8FCDF"/>
    <w:rsid w:val="1ED1CF81"/>
    <w:rsid w:val="1ED5B5D2"/>
    <w:rsid w:val="1EF34DEE"/>
    <w:rsid w:val="21E3D4C8"/>
    <w:rsid w:val="249A24F6"/>
    <w:rsid w:val="268E6750"/>
    <w:rsid w:val="2842662C"/>
    <w:rsid w:val="29EC9997"/>
    <w:rsid w:val="2A918681"/>
    <w:rsid w:val="2D7F6586"/>
    <w:rsid w:val="2FFC9FE8"/>
    <w:rsid w:val="30AF7E64"/>
    <w:rsid w:val="30FB65BF"/>
    <w:rsid w:val="314EB3FD"/>
    <w:rsid w:val="328F4C79"/>
    <w:rsid w:val="34CA1CBE"/>
    <w:rsid w:val="34DC7283"/>
    <w:rsid w:val="35F1CEB3"/>
    <w:rsid w:val="38141345"/>
    <w:rsid w:val="39A4E3E2"/>
    <w:rsid w:val="3A6500BD"/>
    <w:rsid w:val="3D28393B"/>
    <w:rsid w:val="3D4E9204"/>
    <w:rsid w:val="3D8B1DE4"/>
    <w:rsid w:val="3D977F5C"/>
    <w:rsid w:val="3F95BB88"/>
    <w:rsid w:val="4775DC60"/>
    <w:rsid w:val="4B279A46"/>
    <w:rsid w:val="4B86B5F7"/>
    <w:rsid w:val="4D086FAA"/>
    <w:rsid w:val="4D4F73E6"/>
    <w:rsid w:val="4DCBE150"/>
    <w:rsid w:val="4DDBEE32"/>
    <w:rsid w:val="4F803ECA"/>
    <w:rsid w:val="5121B6D4"/>
    <w:rsid w:val="5506E073"/>
    <w:rsid w:val="57727326"/>
    <w:rsid w:val="587B095A"/>
    <w:rsid w:val="5B5813EF"/>
    <w:rsid w:val="5C6C3811"/>
    <w:rsid w:val="61C30236"/>
    <w:rsid w:val="643E6C5A"/>
    <w:rsid w:val="6489754E"/>
    <w:rsid w:val="67711207"/>
    <w:rsid w:val="6851F33F"/>
    <w:rsid w:val="69CCB321"/>
    <w:rsid w:val="6C5B2A8E"/>
    <w:rsid w:val="6E4379C2"/>
    <w:rsid w:val="6EE3EC43"/>
    <w:rsid w:val="6F2F6366"/>
    <w:rsid w:val="6F532506"/>
    <w:rsid w:val="6F7CCA21"/>
    <w:rsid w:val="70225A5C"/>
    <w:rsid w:val="71CE89C3"/>
    <w:rsid w:val="722ACF9E"/>
    <w:rsid w:val="72FFE3D6"/>
    <w:rsid w:val="74245D66"/>
    <w:rsid w:val="74799468"/>
    <w:rsid w:val="772EFF1D"/>
    <w:rsid w:val="77A82278"/>
    <w:rsid w:val="7B094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41154E5"/>
  <w15:chartTrackingRefBased/>
  <w15:docId w15:val="{A83DE5E3-10F7-4CCF-B4BC-D28FDEEDB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6"/>
        <w:szCs w:val="16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4F62"/>
    <w:pPr>
      <w:spacing w:after="240"/>
      <w:jc w:val="both"/>
    </w:pPr>
    <w:rPr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5F2120"/>
    <w:pPr>
      <w:jc w:val="left"/>
    </w:pPr>
    <w:rPr>
      <w:color w:val="243782" w:themeColor="text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6416D"/>
    <w:rPr>
      <w:color w:val="243782" w:themeColor="text2"/>
      <w:lang w:val="en-US"/>
    </w:rPr>
  </w:style>
  <w:style w:type="paragraph" w:styleId="Footer">
    <w:name w:val="footer"/>
    <w:basedOn w:val="Normal"/>
    <w:link w:val="FooterChar"/>
    <w:uiPriority w:val="99"/>
    <w:semiHidden/>
    <w:rsid w:val="005F2120"/>
    <w:pPr>
      <w:jc w:val="left"/>
    </w:pPr>
    <w:rPr>
      <w:color w:val="243782" w:themeColor="text2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86416D"/>
    <w:rPr>
      <w:color w:val="243782" w:themeColor="text2"/>
      <w:lang w:val="en-US"/>
    </w:rPr>
  </w:style>
  <w:style w:type="character" w:styleId="Hyperlink">
    <w:name w:val="Hyperlink"/>
    <w:basedOn w:val="DefaultParagraphFont"/>
    <w:uiPriority w:val="99"/>
    <w:semiHidden/>
    <w:rsid w:val="005F2120"/>
    <w:rPr>
      <w:color w:val="243782" w:themeColor="hyperlink"/>
      <w:u w:val="none"/>
    </w:rPr>
  </w:style>
  <w:style w:type="character" w:styleId="PlaceholderText">
    <w:name w:val="Placeholder Text"/>
    <w:basedOn w:val="DefaultParagraphFont"/>
    <w:uiPriority w:val="99"/>
    <w:semiHidden/>
    <w:rsid w:val="005F2120"/>
    <w:rPr>
      <w:color w:val="808080"/>
    </w:rPr>
  </w:style>
  <w:style w:type="table" w:styleId="TableGrid">
    <w:name w:val="Table Grid"/>
    <w:basedOn w:val="TableNormal"/>
    <w:uiPriority w:val="59"/>
    <w:rsid w:val="005F21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rsid w:val="00992BE1"/>
  </w:style>
  <w:style w:type="paragraph" w:customStyle="1" w:styleId="SSubject">
    <w:name w:val="S_Subject"/>
    <w:basedOn w:val="Normal"/>
    <w:next w:val="Normal"/>
    <w:qFormat/>
    <w:rsid w:val="00AE0E14"/>
    <w:pPr>
      <w:spacing w:before="1800" w:after="480"/>
      <w:contextualSpacing/>
      <w:jc w:val="center"/>
    </w:pPr>
    <w:rPr>
      <w:rFonts w:asciiTheme="majorHAnsi" w:hAnsiTheme="majorHAnsi"/>
      <w:bCs/>
      <w:noProof/>
      <w:color w:val="243782" w:themeColor="text2"/>
      <w:szCs w:val="24"/>
    </w:rPr>
  </w:style>
  <w:style w:type="paragraph" w:customStyle="1" w:styleId="STITLE">
    <w:name w:val="S_TITLE"/>
    <w:basedOn w:val="Normal"/>
    <w:next w:val="Normal"/>
    <w:uiPriority w:val="1"/>
    <w:qFormat/>
    <w:rsid w:val="00FD087F"/>
    <w:pPr>
      <w:keepNext/>
      <w:spacing w:before="240"/>
      <w:jc w:val="left"/>
    </w:pPr>
    <w:rPr>
      <w:caps/>
      <w:color w:val="243782" w:themeColor="text2"/>
      <w:szCs w:val="18"/>
      <w:lang w:val="fr-FR"/>
    </w:rPr>
  </w:style>
  <w:style w:type="paragraph" w:styleId="ListParagraph">
    <w:name w:val="List Paragraph"/>
    <w:basedOn w:val="Normal"/>
    <w:uiPriority w:val="34"/>
    <w:semiHidden/>
    <w:qFormat/>
    <w:rsid w:val="0086416D"/>
    <w:pPr>
      <w:ind w:left="720"/>
      <w:contextualSpacing/>
    </w:pPr>
  </w:style>
  <w:style w:type="paragraph" w:customStyle="1" w:styleId="SBullet">
    <w:name w:val="S_Bullet"/>
    <w:basedOn w:val="Normal"/>
    <w:uiPriority w:val="2"/>
    <w:qFormat/>
    <w:rsid w:val="00D57C97"/>
    <w:pPr>
      <w:numPr>
        <w:numId w:val="11"/>
      </w:numPr>
      <w:ind w:left="794" w:hanging="227"/>
    </w:pPr>
    <w:rPr>
      <w:rFonts w:asciiTheme="majorHAnsi" w:hAnsiTheme="majorHAnsi"/>
      <w:bCs/>
    </w:rPr>
  </w:style>
  <w:style w:type="paragraph" w:customStyle="1" w:styleId="SDatePlace">
    <w:name w:val="S_Date + Place"/>
    <w:basedOn w:val="Normal"/>
    <w:qFormat/>
    <w:rsid w:val="006B0549"/>
    <w:pPr>
      <w:jc w:val="left"/>
    </w:pPr>
    <w:rPr>
      <w:szCs w:val="18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4345F9"/>
    <w:rPr>
      <w:color w:val="605E5C"/>
      <w:shd w:val="clear" w:color="auto" w:fill="E1DFDD"/>
    </w:rPr>
  </w:style>
  <w:style w:type="paragraph" w:customStyle="1" w:styleId="SContact-Title">
    <w:name w:val="S_Contact - Title"/>
    <w:basedOn w:val="Normal"/>
    <w:next w:val="SContact-Sendersinfo"/>
    <w:link w:val="SContact-TitleCar"/>
    <w:qFormat/>
    <w:rsid w:val="0082786D"/>
    <w:pPr>
      <w:spacing w:before="360"/>
    </w:pPr>
    <w:rPr>
      <w:rFonts w:asciiTheme="majorHAnsi" w:hAnsiTheme="majorHAnsi"/>
      <w:color w:val="243782" w:themeColor="text2"/>
    </w:rPr>
  </w:style>
  <w:style w:type="paragraph" w:customStyle="1" w:styleId="SContact-Sendersinfo">
    <w:name w:val="S_Contact - Sender's info"/>
    <w:basedOn w:val="Normal"/>
    <w:qFormat/>
    <w:rsid w:val="0082786D"/>
    <w:pPr>
      <w:spacing w:before="240" w:line="360" w:lineRule="auto"/>
      <w:contextualSpacing/>
    </w:pPr>
    <w:rPr>
      <w:rFonts w:asciiTheme="majorHAnsi" w:hAnsiTheme="majorHAnsi"/>
      <w:color w:val="243782" w:themeColor="text2"/>
    </w:rPr>
  </w:style>
  <w:style w:type="paragraph" w:customStyle="1" w:styleId="SFooter-Emailwebsite">
    <w:name w:val="S_Footer - Email + website"/>
    <w:basedOn w:val="Normal"/>
    <w:qFormat/>
    <w:rsid w:val="00D00BDF"/>
    <w:pPr>
      <w:spacing w:before="120"/>
      <w:contextualSpacing/>
    </w:pPr>
    <w:rPr>
      <w:color w:val="243782" w:themeColor="text2"/>
    </w:rPr>
  </w:style>
  <w:style w:type="paragraph" w:customStyle="1" w:styleId="SPRESSRELEASE-TITLE">
    <w:name w:val="S_PRESS RELEASE - TITLE"/>
    <w:basedOn w:val="Normal"/>
    <w:qFormat/>
    <w:rsid w:val="002F18EC"/>
    <w:rPr>
      <w:sz w:val="26"/>
      <w:szCs w:val="24"/>
    </w:rPr>
  </w:style>
  <w:style w:type="paragraph" w:customStyle="1" w:styleId="SPagination">
    <w:name w:val="S_Pagination"/>
    <w:basedOn w:val="Footer"/>
    <w:link w:val="SPaginationCar"/>
    <w:qFormat/>
    <w:rsid w:val="00885B22"/>
    <w:pPr>
      <w:jc w:val="center"/>
    </w:pPr>
    <w:rPr>
      <w:sz w:val="16"/>
      <w:szCs w:val="14"/>
    </w:rPr>
  </w:style>
  <w:style w:type="character" w:customStyle="1" w:styleId="SPaginationCar">
    <w:name w:val="S_Pagination Car"/>
    <w:basedOn w:val="FooterChar"/>
    <w:link w:val="SPagination"/>
    <w:rsid w:val="00885B22"/>
    <w:rPr>
      <w:rFonts w:ascii="Encode Sans ExpandedLight" w:hAnsi="Encode Sans ExpandedLight"/>
      <w:color w:val="243782" w:themeColor="text2"/>
      <w:szCs w:val="14"/>
      <w:lang w:val="en-US"/>
    </w:rPr>
  </w:style>
  <w:style w:type="paragraph" w:customStyle="1" w:styleId="SSubtitle">
    <w:name w:val="S_Subtitle"/>
    <w:basedOn w:val="SSubject"/>
    <w:qFormat/>
    <w:rsid w:val="00AE0E14"/>
    <w:pPr>
      <w:spacing w:before="480"/>
      <w:jc w:val="left"/>
    </w:pPr>
    <w:rPr>
      <w:i/>
      <w:lang w:val="fr-FR"/>
    </w:rPr>
  </w:style>
  <w:style w:type="paragraph" w:customStyle="1" w:styleId="STextitalic">
    <w:name w:val="S_Text italic"/>
    <w:basedOn w:val="Normal"/>
    <w:qFormat/>
    <w:rsid w:val="00025506"/>
    <w:rPr>
      <w:i/>
      <w:lang w:val="fr-FR"/>
    </w:rPr>
  </w:style>
  <w:style w:type="character" w:customStyle="1" w:styleId="SContact-TitleCar">
    <w:name w:val="S_Contact - Title Car"/>
    <w:basedOn w:val="DefaultParagraphFont"/>
    <w:link w:val="SContact-Title"/>
    <w:rsid w:val="00C970C9"/>
    <w:rPr>
      <w:rFonts w:asciiTheme="majorHAnsi" w:hAnsiTheme="majorHAnsi"/>
      <w:color w:val="243782" w:themeColor="text2"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970C9"/>
    <w:rPr>
      <w:color w:val="605E5C"/>
      <w:shd w:val="clear" w:color="auto" w:fill="E1DFDD"/>
    </w:rPr>
  </w:style>
  <w:style w:type="paragraph" w:customStyle="1" w:styleId="SSubjectBlock">
    <w:name w:val="S_Subject Block"/>
    <w:basedOn w:val="Normal"/>
    <w:qFormat/>
    <w:rsid w:val="004457E8"/>
    <w:pPr>
      <w:spacing w:before="1800" w:after="480"/>
      <w:contextualSpacing/>
      <w:jc w:val="center"/>
    </w:pPr>
    <w:rPr>
      <w:rFonts w:asciiTheme="majorHAnsi" w:hAnsiTheme="majorHAnsi"/>
      <w:noProof/>
      <w:color w:val="243782" w:themeColor="text2"/>
      <w:szCs w:val="18"/>
    </w:rPr>
  </w:style>
  <w:style w:type="paragraph" w:customStyle="1" w:styleId="paragraph">
    <w:name w:val="paragraph"/>
    <w:basedOn w:val="Normal"/>
    <w:rsid w:val="004457E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val="it-IT" w:eastAsia="it-IT"/>
    </w:rPr>
  </w:style>
  <w:style w:type="character" w:styleId="CommentReference">
    <w:name w:val="annotation reference"/>
    <w:basedOn w:val="DefaultParagraphFont"/>
    <w:uiPriority w:val="99"/>
    <w:semiHidden/>
    <w:rsid w:val="000B2E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B2ED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ED3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E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2ED3"/>
    <w:rPr>
      <w:b/>
      <w:bCs/>
      <w:sz w:val="20"/>
      <w:szCs w:val="20"/>
      <w:lang w:val="en-US"/>
    </w:rPr>
  </w:style>
  <w:style w:type="character" w:styleId="Mention">
    <w:name w:val="Mention"/>
    <w:basedOn w:val="DefaultParagraphFont"/>
    <w:uiPriority w:val="99"/>
    <w:unhideWhenUsed/>
    <w:rsid w:val="00A34853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7B10DB"/>
    <w:rPr>
      <w:sz w:val="24"/>
      <w:lang w:val="en-US"/>
    </w:rPr>
  </w:style>
  <w:style w:type="character" w:styleId="FollowedHyperlink">
    <w:name w:val="FollowedHyperlink"/>
    <w:basedOn w:val="DefaultParagraphFont"/>
    <w:uiPriority w:val="99"/>
    <w:semiHidden/>
    <w:rsid w:val="005A76FD"/>
    <w:rPr>
      <w:color w:val="272B3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10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tellantis.com/en/responsibility/carbon-net-zero-strategy" TargetMode="Externa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stellantis.com/en/company/dare-forward-2030" TargetMode="External"/><Relationship Id="rId17" Type="http://schemas.openxmlformats.org/officeDocument/2006/relationships/image" Target="media/image1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tellantis.com/en" TargetMode="External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tellantis.com/en/responsibility/csr-disclosures" TargetMode="External"/><Relationship Id="rId24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hyperlink" Target="https://www.freedomofmobilityforum.org/en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3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tellantis.com/en/news/recent-events/opening-of-first-sustainera-circular-economy-hub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153336\Desktop\Templates%20Press%20Release\Stellantis%20Press%20Release%20A4%20v8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C5FF97811B74D71AD9FA6AED61262A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DE48125-7F34-4A5B-9E2E-5C03D7302EC7}"/>
      </w:docPartPr>
      <w:docPartBody>
        <w:p w:rsidR="002A663B" w:rsidRDefault="00CD0A27" w:rsidP="00CD0A27">
          <w:pPr>
            <w:pStyle w:val="0C5FF97811B74D71AD9FA6AED61262A4"/>
          </w:pPr>
          <w:r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D1C9179D225A416EAB673E35BC759C6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75406B2-9E75-4320-A3E1-6F6DFFE555E7}"/>
      </w:docPartPr>
      <w:docPartBody>
        <w:p w:rsidR="002A663B" w:rsidRDefault="00CD0A27" w:rsidP="00CD0A27">
          <w:pPr>
            <w:pStyle w:val="D1C9179D225A416EAB673E35BC759C69"/>
          </w:pPr>
          <w:r>
            <w:rPr>
              <w:rFonts w:ascii="Encode Sans ExpandedThin" w:hAnsi="Encode Sans ExpandedThin"/>
              <w:color w:val="44546A" w:themeColor="text2"/>
            </w:rPr>
            <w:t>+33 0 00 00 00 00</w:t>
          </w:r>
          <w:r>
            <w:rPr>
              <w:rStyle w:val="PlaceholderText"/>
              <w:rFonts w:ascii="Encode Sans ExpandedThin" w:hAnsi="Encode Sans ExpandedThin"/>
            </w:rPr>
            <w:t>.</w:t>
          </w:r>
        </w:p>
      </w:docPartBody>
    </w:docPart>
    <w:docPart>
      <w:docPartPr>
        <w:name w:val="24B0992C486B46D3B70B78F94151A2D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EBD21C1-96E2-4405-B3F4-B845999275C4}"/>
      </w:docPartPr>
      <w:docPartBody>
        <w:p w:rsidR="00C7552D" w:rsidRDefault="002B224C" w:rsidP="002B224C">
          <w:pPr>
            <w:pStyle w:val="24B0992C486B46D3B70B78F94151A2D9"/>
          </w:pPr>
          <w:r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1B43E615C653445ABD97FEF782A08EB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31E36B3-2B98-4D62-AB21-1961129F071E}"/>
      </w:docPartPr>
      <w:docPartBody>
        <w:p w:rsidR="00C7552D" w:rsidRDefault="002B224C" w:rsidP="002B224C">
          <w:pPr>
            <w:pStyle w:val="1B43E615C653445ABD97FEF782A08EBB"/>
          </w:pPr>
          <w:r>
            <w:rPr>
              <w:rFonts w:ascii="Encode Sans ExpandedThin" w:hAnsi="Encode Sans ExpandedThin"/>
              <w:color w:val="44546A" w:themeColor="text2"/>
            </w:rPr>
            <w:t>+33 0 00 00 00 00</w:t>
          </w:r>
          <w:r>
            <w:rPr>
              <w:rStyle w:val="PlaceholderText"/>
              <w:rFonts w:ascii="Encode Sans ExpandedThin" w:hAnsi="Encode Sans ExpandedThin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code Sans ExpandedLight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Encode Sans ExpandedSemiBold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ncode Sans ExpandedThin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E7E"/>
    <w:rsid w:val="0004220C"/>
    <w:rsid w:val="000A3E7E"/>
    <w:rsid w:val="000A52B3"/>
    <w:rsid w:val="00126F2B"/>
    <w:rsid w:val="00157FE9"/>
    <w:rsid w:val="001942E9"/>
    <w:rsid w:val="00210935"/>
    <w:rsid w:val="002663F1"/>
    <w:rsid w:val="0029556F"/>
    <w:rsid w:val="002A663B"/>
    <w:rsid w:val="002B224C"/>
    <w:rsid w:val="004766A2"/>
    <w:rsid w:val="00556FF1"/>
    <w:rsid w:val="005724A9"/>
    <w:rsid w:val="005C1D3E"/>
    <w:rsid w:val="006619B0"/>
    <w:rsid w:val="00662311"/>
    <w:rsid w:val="006B06D2"/>
    <w:rsid w:val="006B25A1"/>
    <w:rsid w:val="006D1ADC"/>
    <w:rsid w:val="00781144"/>
    <w:rsid w:val="008115D4"/>
    <w:rsid w:val="008474F7"/>
    <w:rsid w:val="008478D2"/>
    <w:rsid w:val="00851483"/>
    <w:rsid w:val="00874642"/>
    <w:rsid w:val="008C57D7"/>
    <w:rsid w:val="00927A3C"/>
    <w:rsid w:val="009666C9"/>
    <w:rsid w:val="00A40CA1"/>
    <w:rsid w:val="00A52884"/>
    <w:rsid w:val="00AB04EE"/>
    <w:rsid w:val="00B06BA8"/>
    <w:rsid w:val="00B175E7"/>
    <w:rsid w:val="00B44C61"/>
    <w:rsid w:val="00B80B45"/>
    <w:rsid w:val="00BA31C9"/>
    <w:rsid w:val="00C167D8"/>
    <w:rsid w:val="00C30732"/>
    <w:rsid w:val="00C735A8"/>
    <w:rsid w:val="00C7552D"/>
    <w:rsid w:val="00CD0A27"/>
    <w:rsid w:val="00D27717"/>
    <w:rsid w:val="00E20968"/>
    <w:rsid w:val="00E650FB"/>
    <w:rsid w:val="00E76228"/>
    <w:rsid w:val="00EC0D4F"/>
    <w:rsid w:val="00EF2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B224C"/>
  </w:style>
  <w:style w:type="paragraph" w:customStyle="1" w:styleId="0C5FF97811B74D71AD9FA6AED61262A4">
    <w:name w:val="0C5FF97811B74D71AD9FA6AED61262A4"/>
    <w:rsid w:val="00CD0A27"/>
    <w:rPr>
      <w:lang w:val="en-US" w:eastAsia="en-US"/>
    </w:rPr>
  </w:style>
  <w:style w:type="paragraph" w:customStyle="1" w:styleId="D1C9179D225A416EAB673E35BC759C69">
    <w:name w:val="D1C9179D225A416EAB673E35BC759C69"/>
    <w:rsid w:val="00CD0A27"/>
    <w:rPr>
      <w:lang w:val="en-US" w:eastAsia="en-US"/>
    </w:rPr>
  </w:style>
  <w:style w:type="paragraph" w:customStyle="1" w:styleId="24B0992C486B46D3B70B78F94151A2D9">
    <w:name w:val="24B0992C486B46D3B70B78F94151A2D9"/>
    <w:rsid w:val="002B224C"/>
    <w:rPr>
      <w:lang w:val="en-US" w:eastAsia="en-US"/>
    </w:rPr>
  </w:style>
  <w:style w:type="paragraph" w:customStyle="1" w:styleId="1B43E615C653445ABD97FEF782A08EBB">
    <w:name w:val="1B43E615C653445ABD97FEF782A08EBB"/>
    <w:rsid w:val="002B224C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Stellantis">
      <a:dk1>
        <a:srgbClr val="272B35"/>
      </a:dk1>
      <a:lt1>
        <a:sysClr val="window" lastClr="FFFFFF"/>
      </a:lt1>
      <a:dk2>
        <a:srgbClr val="243782"/>
      </a:dk2>
      <a:lt2>
        <a:srgbClr val="EEECE1"/>
      </a:lt2>
      <a:accent1>
        <a:srgbClr val="243782"/>
      </a:accent1>
      <a:accent2>
        <a:srgbClr val="E94E24"/>
      </a:accent2>
      <a:accent3>
        <a:srgbClr val="00ADA0"/>
      </a:accent3>
      <a:accent4>
        <a:srgbClr val="F7A600"/>
      </a:accent4>
      <a:accent5>
        <a:srgbClr val="E94E24"/>
      </a:accent5>
      <a:accent6>
        <a:srgbClr val="00ADA0"/>
      </a:accent6>
      <a:hlink>
        <a:srgbClr val="243782"/>
      </a:hlink>
      <a:folHlink>
        <a:srgbClr val="272B35"/>
      </a:folHlink>
    </a:clrScheme>
    <a:fontScheme name="Stellantis Word">
      <a:majorFont>
        <a:latin typeface="Encode Sans ExpandedSemiBold"/>
        <a:ea typeface=""/>
        <a:cs typeface=""/>
      </a:majorFont>
      <a:minorFont>
        <a:latin typeface="Encode Sans Expanded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AB943AC203684599DF6BB292D4C1A7" ma:contentTypeVersion="17" ma:contentTypeDescription="Crée un document." ma:contentTypeScope="" ma:versionID="88160018a4b0d70e9b11471112ec3f05">
  <xsd:schema xmlns:xsd="http://www.w3.org/2001/XMLSchema" xmlns:xs="http://www.w3.org/2001/XMLSchema" xmlns:p="http://schemas.microsoft.com/office/2006/metadata/properties" xmlns:ns3="e360540c-a9b4-4472-aa99-110dbc70b55d" xmlns:ns4="185588e2-483f-4b85-a446-ee042caf0e4d" targetNamespace="http://schemas.microsoft.com/office/2006/metadata/properties" ma:root="true" ma:fieldsID="6a01fddb60ab9484614f92ba95c89cfe" ns3:_="" ns4:_="">
    <xsd:import namespace="e360540c-a9b4-4472-aa99-110dbc70b55d"/>
    <xsd:import namespace="185588e2-483f-4b85-a446-ee042caf0e4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DateTaken" minOccurs="0"/>
                <xsd:element ref="ns3:MediaServiceObjectDetectorVersions" minOccurs="0"/>
                <xsd:element ref="ns3:MediaServiceAutoTags" minOccurs="0"/>
                <xsd:element ref="ns3:MediaLengthInSecond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60540c-a9b4-4472-aa99-110dbc70b5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5588e2-483f-4b85-a446-ee042caf0e4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360540c-a9b4-4472-aa99-110dbc70b55d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2FEE4EC-3E58-40ED-A100-0ECCF0A5A50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9777F5E-1E0B-464F-ADF9-AB789BDF9F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60540c-a9b4-4472-aa99-110dbc70b55d"/>
    <ds:schemaRef ds:uri="185588e2-483f-4b85-a446-ee042caf0e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50AB92-2A15-458A-8079-92836C9CE227}">
  <ds:schemaRefs>
    <ds:schemaRef ds:uri="http://schemas.microsoft.com/office/2006/metadata/properties"/>
    <ds:schemaRef ds:uri="http://schemas.microsoft.com/office/infopath/2007/PartnerControls"/>
    <ds:schemaRef ds:uri="e360540c-a9b4-4472-aa99-110dbc70b55d"/>
  </ds:schemaRefs>
</ds:datastoreItem>
</file>

<file path=customXml/itemProps4.xml><?xml version="1.0" encoding="utf-8"?>
<ds:datastoreItem xmlns:ds="http://schemas.openxmlformats.org/officeDocument/2006/customXml" ds:itemID="{CC513CAC-84C2-44E8-953B-2A64755D3C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Stellantis Press Release A4 v8.dotx</Template>
  <TotalTime>0</TotalTime>
  <Pages>4</Pages>
  <Words>958</Words>
  <Characters>5464</Characters>
  <Application>Microsoft Office Word</Application>
  <DocSecurity>0</DocSecurity>
  <Lines>45</Lines>
  <Paragraphs>12</Paragraphs>
  <ScaleCrop>false</ScaleCrop>
  <Company>Stellantis</Company>
  <LinksUpToDate>false</LinksUpToDate>
  <CharactersWithSpaces>6410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MARCO COSTANZO</dc:creator>
  <cp:keywords/>
  <dc:description/>
  <cp:lastModifiedBy>KAILEEN</cp:lastModifiedBy>
  <cp:revision>2</cp:revision>
  <cp:lastPrinted>2023-10-17T14:18:00Z</cp:lastPrinted>
  <dcterms:created xsi:type="dcterms:W3CDTF">2024-04-05T09:12:00Z</dcterms:created>
  <dcterms:modified xsi:type="dcterms:W3CDTF">2024-04-05T09:12:00Z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d53d93-3f4c-4b90-b511-bd6bdbb4fba9_Enabled">
    <vt:lpwstr>true</vt:lpwstr>
  </property>
  <property fmtid="{D5CDD505-2E9C-101B-9397-08002B2CF9AE}" pid="3" name="MSIP_Label_2fd53d93-3f4c-4b90-b511-bd6bdbb4fba9_SetDate">
    <vt:lpwstr>2021-10-28T15:02:29Z</vt:lpwstr>
  </property>
  <property fmtid="{D5CDD505-2E9C-101B-9397-08002B2CF9AE}" pid="4" name="MSIP_Label_2fd53d93-3f4c-4b90-b511-bd6bdbb4fba9_Method">
    <vt:lpwstr>Standard</vt:lpwstr>
  </property>
  <property fmtid="{D5CDD505-2E9C-101B-9397-08002B2CF9AE}" pid="5" name="MSIP_Label_2fd53d93-3f4c-4b90-b511-bd6bdbb4fba9_Name">
    <vt:lpwstr>2fd53d93-3f4c-4b90-b511-bd6bdbb4fba9</vt:lpwstr>
  </property>
  <property fmtid="{D5CDD505-2E9C-101B-9397-08002B2CF9AE}" pid="6" name="MSIP_Label_2fd53d93-3f4c-4b90-b511-bd6bdbb4fba9_SiteId">
    <vt:lpwstr>d852d5cd-724c-4128-8812-ffa5db3f8507</vt:lpwstr>
  </property>
  <property fmtid="{D5CDD505-2E9C-101B-9397-08002B2CF9AE}" pid="7" name="MSIP_Label_2fd53d93-3f4c-4b90-b511-bd6bdbb4fba9_ActionId">
    <vt:lpwstr>52ea8743-4b51-4b79-bd69-2272161f1325</vt:lpwstr>
  </property>
  <property fmtid="{D5CDD505-2E9C-101B-9397-08002B2CF9AE}" pid="8" name="MSIP_Label_2fd53d93-3f4c-4b90-b511-bd6bdbb4fba9_ContentBits">
    <vt:lpwstr>0</vt:lpwstr>
  </property>
  <property fmtid="{D5CDD505-2E9C-101B-9397-08002B2CF9AE}" pid="9" name="GrammarlyDocumentId">
    <vt:lpwstr>a81d01811596fa527e8a85fc327199a34c6db20909ff0ea0a2b8b359ef35e8c1</vt:lpwstr>
  </property>
  <property fmtid="{D5CDD505-2E9C-101B-9397-08002B2CF9AE}" pid="10" name="ContentTypeId">
    <vt:lpwstr>0x010100D1AB943AC203684599DF6BB292D4C1A7</vt:lpwstr>
  </property>
</Properties>
</file>