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20BF771B" w14:textId="56C55C0E" w:rsidR="00047D87" w:rsidRPr="003E727D" w:rsidRDefault="007806EA" w:rsidP="006D582D">
      <w:pPr>
        <w:pStyle w:val="SSubjectBlock"/>
        <w:ind w:left="720"/>
      </w:pPr>
      <w:r w:rsidRPr="006D582D">
        <w:rPr>
          <w:rStyle w:val="normaltextrun"/>
          <w:rFonts w:ascii="Encode Sans ExpandedSemiBold" w:hAnsi="Encode Sans ExpandedSemiBold"/>
          <w:color w:val="243782"/>
          <w:shd w:val="clear" w:color="auto" w:fill="FFFFFF"/>
        </w:rPr>
        <w:t>Stellantis Ventures investit dans Tiamat et dans une technologie de batterie sodium-ion abordable</w:t>
      </w:r>
    </w:p>
    <w:p w14:paraId="7EA260C5" w14:textId="1958B2A9" w:rsidR="0022526D" w:rsidRDefault="0022526D" w:rsidP="00DF4616">
      <w:pPr>
        <w:pStyle w:val="SBullet"/>
      </w:pPr>
      <w:r w:rsidRPr="007806EA">
        <w:t>L</w:t>
      </w:r>
      <w:r w:rsidR="00EA1453">
        <w:t>’</w:t>
      </w:r>
      <w:r w:rsidRPr="007806EA">
        <w:t xml:space="preserve">investissement dans </w:t>
      </w:r>
      <w:proofErr w:type="spellStart"/>
      <w:r w:rsidRPr="007806EA">
        <w:t>Tiamat</w:t>
      </w:r>
      <w:proofErr w:type="spellEnd"/>
      <w:r w:rsidRPr="007806EA">
        <w:t xml:space="preserve"> soutient la mission de Stellantis en faveur d</w:t>
      </w:r>
      <w:r w:rsidR="00EA1453">
        <w:t>’</w:t>
      </w:r>
      <w:r w:rsidRPr="007806EA">
        <w:t>une mobilité propre, sûre et abordable grâce à un large éventail de chimies de batteries</w:t>
      </w:r>
    </w:p>
    <w:p w14:paraId="1B5DD78F" w14:textId="3985266E" w:rsidR="008F17CE" w:rsidRPr="00A07129" w:rsidRDefault="008F17CE" w:rsidP="00DF4616">
      <w:pPr>
        <w:pStyle w:val="SBullet"/>
      </w:pPr>
      <w:r>
        <w:t xml:space="preserve">Le processus chimique des batteries sodium-ion </w:t>
      </w:r>
      <w:r w:rsidR="007806EA">
        <w:t xml:space="preserve">doit </w:t>
      </w:r>
      <w:r>
        <w:t>permettre de réduire les coûts et d’améliorer la durabilité, avec de meilleures performances à basse température ainsi qu’une capacité de recharge plus rapide</w:t>
      </w:r>
    </w:p>
    <w:p w14:paraId="7A2355E6" w14:textId="44202D3E" w:rsidR="008F17CE" w:rsidRPr="00A07129" w:rsidRDefault="008F17CE" w:rsidP="008F17CE">
      <w:pPr>
        <w:pStyle w:val="SBullet"/>
      </w:pPr>
      <w:r>
        <w:t xml:space="preserve">La propulsion électrique est un pilier essentiel du Plan Stratégique Dare </w:t>
      </w:r>
      <w:proofErr w:type="spellStart"/>
      <w:r>
        <w:t>Forward</w:t>
      </w:r>
      <w:proofErr w:type="spellEnd"/>
      <w:r>
        <w:t xml:space="preserve"> 2030</w:t>
      </w:r>
    </w:p>
    <w:p w14:paraId="38A3474D" w14:textId="24CB541E" w:rsidR="008F17CE" w:rsidRPr="00A618DB" w:rsidRDefault="008F17CE" w:rsidP="008F17CE">
      <w:pPr>
        <w:pStyle w:val="SBullet"/>
      </w:pPr>
      <w:r>
        <w:t xml:space="preserve">Stellantis est actuellement en bonne voie pour </w:t>
      </w:r>
      <w:r w:rsidR="00FA3644">
        <w:t>parvenir à un bilan carbone net zéro</w:t>
      </w:r>
      <w:r>
        <w:t xml:space="preserve"> d’ici 2038</w:t>
      </w:r>
    </w:p>
    <w:p w14:paraId="6AF31A6E" w14:textId="2703770B" w:rsidR="008F17CE" w:rsidRDefault="008F17CE" w:rsidP="000E0A38">
      <w:pPr>
        <w:pStyle w:val="SDatePlace"/>
        <w:jc w:val="both"/>
      </w:pPr>
      <w:r>
        <w:t xml:space="preserve">AMSTERDAM, 12 janvier 2024 – Stellantis Ventures, le fonds de capital-risque de Stellantis N.V., annonce aujourd’hui sa participation en tant qu’investisseur stratégique dans </w:t>
      </w:r>
      <w:proofErr w:type="spellStart"/>
      <w:r>
        <w:t>Tiamat</w:t>
      </w:r>
      <w:proofErr w:type="spellEnd"/>
      <w:r>
        <w:t>, une société basée en France qui développe et commercialise la technologie de</w:t>
      </w:r>
      <w:r w:rsidR="007806EA">
        <w:t>s</w:t>
      </w:r>
      <w:r>
        <w:t xml:space="preserve"> batteries sodium-ion.</w:t>
      </w:r>
    </w:p>
    <w:p w14:paraId="0B49D66A" w14:textId="0E129401" w:rsidR="008F17CE" w:rsidRDefault="008F17CE" w:rsidP="000E0A38">
      <w:pPr>
        <w:pStyle w:val="SDatePlace"/>
        <w:jc w:val="both"/>
      </w:pPr>
      <w:r>
        <w:t xml:space="preserve">La technologie sodium-ion offre un coût inférieur par kilowattheure, </w:t>
      </w:r>
      <w:r w:rsidR="00EB0DF3">
        <w:t>et ne contient ni</w:t>
      </w:r>
      <w:r>
        <w:t xml:space="preserve"> lithium ni cobalt. </w:t>
      </w:r>
      <w:r w:rsidR="00EB0DF3" w:rsidRPr="00EB0DF3">
        <w:t>Le sodium</w:t>
      </w:r>
      <w:r w:rsidR="00EB0DF3">
        <w:t>,</w:t>
      </w:r>
      <w:r w:rsidR="00EB0DF3" w:rsidRPr="00EB0DF3">
        <w:t xml:space="preserve"> disponible en abondance</w:t>
      </w:r>
      <w:r w:rsidR="00EB0DF3">
        <w:t>,</w:t>
      </w:r>
      <w:r w:rsidR="00EB0DF3" w:rsidRPr="00EB0DF3">
        <w:t xml:space="preserve"> offre des avantages en termes de durabilité et de maîtrise des matières premières.</w:t>
      </w:r>
    </w:p>
    <w:p w14:paraId="6D1433B7" w14:textId="2669B8AB" w:rsidR="003C4FDA" w:rsidRDefault="00210B65" w:rsidP="006D582D">
      <w:pPr>
        <w:spacing w:after="0"/>
        <w:rPr>
          <w:szCs w:val="18"/>
        </w:rPr>
      </w:pPr>
      <w:proofErr w:type="spellStart"/>
      <w:r w:rsidRPr="00210B65">
        <w:t>Tiamat</w:t>
      </w:r>
      <w:proofErr w:type="spellEnd"/>
      <w:r w:rsidRPr="00210B65">
        <w:t xml:space="preserve"> est l</w:t>
      </w:r>
      <w:r w:rsidR="00EA1453">
        <w:t>’</w:t>
      </w:r>
      <w:r w:rsidRPr="00210B65">
        <w:t xml:space="preserve">une des 11 start-ups technologiques les plus performantes à avoir reçu le prix </w:t>
      </w:r>
      <w:hyperlink r:id="rId8" w:history="1">
        <w:r w:rsidRPr="00164A71">
          <w:rPr>
            <w:rStyle w:val="Lienhypertexte"/>
            <w:u w:val="single"/>
          </w:rPr>
          <w:t>Stellantis Ventures en 2023</w:t>
        </w:r>
      </w:hyperlink>
      <w:r w:rsidRPr="00210B65">
        <w:t>. Elle est la première entreprise au monde à avoir récemment commercialisé une technologie sodium-ion dans un produit électrifié.</w:t>
      </w:r>
      <w:r w:rsidR="003C4FDA">
        <w:br w:type="page"/>
      </w:r>
    </w:p>
    <w:p w14:paraId="5C5B35EC" w14:textId="777D7135" w:rsidR="008F17CE" w:rsidRDefault="008F17CE" w:rsidP="008F17CE">
      <w:pPr>
        <w:pStyle w:val="SDatePlace"/>
        <w:jc w:val="both"/>
      </w:pPr>
      <w:r>
        <w:lastRenderedPageBreak/>
        <w:t xml:space="preserve">Cet investissement soutient l’objectif de Stellantis d’offrir des solutions de mobilité sûres, propres et abordables à ses clients dans le monde entier. La technologie sodium-ion </w:t>
      </w:r>
      <w:r w:rsidR="00CF2864">
        <w:t xml:space="preserve">permet </w:t>
      </w:r>
      <w:r>
        <w:t xml:space="preserve">un stockage d’énergie plus </w:t>
      </w:r>
      <w:r w:rsidR="00CF2864">
        <w:t xml:space="preserve">efficient </w:t>
      </w:r>
      <w:r>
        <w:t>que la technologie de batteries lithium-ion largement utilisée aujourd</w:t>
      </w:r>
      <w:r w:rsidR="00EA1453">
        <w:t>’</w:t>
      </w:r>
      <w:r>
        <w:t>hui.</w:t>
      </w:r>
    </w:p>
    <w:p w14:paraId="3230956C" w14:textId="2ED61FDA" w:rsidR="008F17CE" w:rsidRDefault="008F17CE" w:rsidP="008F17CE">
      <w:pPr>
        <w:pStyle w:val="SDatePlace"/>
        <w:jc w:val="both"/>
      </w:pPr>
      <w:r>
        <w:t xml:space="preserve">« L’exploration de nouvelles </w:t>
      </w:r>
      <w:r w:rsidR="004A5902">
        <w:t xml:space="preserve">options </w:t>
      </w:r>
      <w:r>
        <w:t xml:space="preserve">pour des batteries plus durables et abordables </w:t>
      </w:r>
      <w:r w:rsidR="00A02E7A">
        <w:t>utilisant</w:t>
      </w:r>
      <w:r>
        <w:t xml:space="preserve"> des matières premières </w:t>
      </w:r>
      <w:r w:rsidR="004A5902">
        <w:t>largement disponibles</w:t>
      </w:r>
      <w:r>
        <w:t xml:space="preserve"> </w:t>
      </w:r>
      <w:r w:rsidR="00A02E7A">
        <w:t xml:space="preserve">est </w:t>
      </w:r>
      <w:r>
        <w:t xml:space="preserve">un </w:t>
      </w:r>
      <w:r w:rsidR="004A5902">
        <w:t>élément clé</w:t>
      </w:r>
      <w:r w:rsidR="006D582D">
        <w:t xml:space="preserve"> </w:t>
      </w:r>
      <w:r>
        <w:t xml:space="preserve">de </w:t>
      </w:r>
      <w:r w:rsidR="00A02E7A">
        <w:t>nos ambitions dans le cadre du</w:t>
      </w:r>
      <w:r>
        <w:t xml:space="preserve"> plan stratégique Dare </w:t>
      </w:r>
      <w:proofErr w:type="spellStart"/>
      <w:r>
        <w:t>Forward</w:t>
      </w:r>
      <w:proofErr w:type="spellEnd"/>
      <w:r>
        <w:t> 2030,</w:t>
      </w:r>
      <w:r w:rsidR="00A02E7A">
        <w:t xml:space="preserve"> lequel nous permettra d</w:t>
      </w:r>
      <w:r w:rsidR="001B79AF">
        <w:t>e parvenir à un bilan</w:t>
      </w:r>
      <w:r>
        <w:t xml:space="preserve"> carbone</w:t>
      </w:r>
      <w:r w:rsidR="001B79AF">
        <w:t xml:space="preserve"> net zéro</w:t>
      </w:r>
      <w:r>
        <w:t xml:space="preserve"> d’ici 2038</w:t>
      </w:r>
      <w:r w:rsidR="00EA1453">
        <w:t>,</w:t>
      </w:r>
      <w:r>
        <w:t xml:space="preserve"> » a déclaré Ned </w:t>
      </w:r>
      <w:proofErr w:type="spellStart"/>
      <w:r>
        <w:t>Curic</w:t>
      </w:r>
      <w:proofErr w:type="spellEnd"/>
      <w:r>
        <w:t xml:space="preserve">, Chief Engineering et </w:t>
      </w:r>
      <w:proofErr w:type="spellStart"/>
      <w:r>
        <w:t>Technology</w:t>
      </w:r>
      <w:proofErr w:type="spellEnd"/>
      <w:r>
        <w:t xml:space="preserve"> Officer de Stellantis. « </w:t>
      </w:r>
      <w:r w:rsidR="00A02E7A" w:rsidRPr="00A02E7A">
        <w:t>Nos clients demandent des véhicules</w:t>
      </w:r>
      <w:r w:rsidR="001C5D22">
        <w:t xml:space="preserve"> non polluants </w:t>
      </w:r>
      <w:r w:rsidR="005C0003">
        <w:t>qui offrent à la fois</w:t>
      </w:r>
      <w:r w:rsidR="00A02E7A" w:rsidRPr="00A02E7A">
        <w:t xml:space="preserve"> une grande autonomie, des performances élevées et un prix abordable.</w:t>
      </w:r>
      <w:r w:rsidR="005C0003">
        <w:t xml:space="preserve"> </w:t>
      </w:r>
      <w:r w:rsidR="00A02E7A" w:rsidRPr="00A02E7A">
        <w:t>C</w:t>
      </w:r>
      <w:r w:rsidR="001C5D22">
        <w:t>’</w:t>
      </w:r>
      <w:r w:rsidR="00A02E7A" w:rsidRPr="00A02E7A">
        <w:t>est la raison pour laquelle Stellantis et ses partenaires travaillent aujourd</w:t>
      </w:r>
      <w:r w:rsidR="00EA1453">
        <w:t>’</w:t>
      </w:r>
      <w:r w:rsidR="00A02E7A" w:rsidRPr="00A02E7A">
        <w:t xml:space="preserve">hui </w:t>
      </w:r>
      <w:r w:rsidR="001C5D22">
        <w:t xml:space="preserve">à développer des </w:t>
      </w:r>
      <w:r w:rsidR="00A02E7A" w:rsidRPr="00A02E7A">
        <w:t xml:space="preserve">technologies </w:t>
      </w:r>
      <w:r w:rsidR="001C5D22">
        <w:t xml:space="preserve">de pointe </w:t>
      </w:r>
      <w:r w:rsidR="00A02E7A" w:rsidRPr="00A02E7A">
        <w:t>pour l</w:t>
      </w:r>
      <w:r w:rsidR="00EA1453">
        <w:t>’</w:t>
      </w:r>
      <w:r w:rsidR="00A02E7A" w:rsidRPr="00A02E7A">
        <w:t>avenir.</w:t>
      </w:r>
      <w:r w:rsidR="005C0003">
        <w:t> »</w:t>
      </w:r>
    </w:p>
    <w:p w14:paraId="3379FF33" w14:textId="00DA92A9" w:rsidR="008F17CE" w:rsidRDefault="008F17CE" w:rsidP="008F17CE">
      <w:pPr>
        <w:pStyle w:val="SDatePlace"/>
        <w:jc w:val="both"/>
      </w:pPr>
      <w:r>
        <w:t xml:space="preserve">Le passage à la propulsion électrique est un pilier essentiel du Plan Stratégique Dare </w:t>
      </w:r>
      <w:proofErr w:type="spellStart"/>
      <w:r>
        <w:t>Forward</w:t>
      </w:r>
      <w:proofErr w:type="spellEnd"/>
      <w:r>
        <w:t xml:space="preserve"> 2030. Ce plan stratégique </w:t>
      </w:r>
      <w:r w:rsidR="00C02D1E">
        <w:t xml:space="preserve">prévoit </w:t>
      </w:r>
      <w:r>
        <w:t>d’atteindre</w:t>
      </w:r>
      <w:r w:rsidR="00C02D1E">
        <w:t>, d’ici à 2030,</w:t>
      </w:r>
      <w:r>
        <w:t xml:space="preserve"> un mix de ventes de véhicules électriques à batterie (BEV) de 100 % pour les voitures particulières en Europe et de 50 % pour les voitures particulières et les véhicules utilitaires légers aux États-Unis. Pour atteindre ces objectifs de vente, Stellantis </w:t>
      </w:r>
      <w:r w:rsidR="00C02D1E">
        <w:t>se dote d’une capacité de batterie</w:t>
      </w:r>
      <w:r>
        <w:t xml:space="preserve"> d’environ 400 GWh</w:t>
      </w:r>
      <w:r w:rsidR="008F29AB">
        <w:t>.</w:t>
      </w:r>
      <w:r>
        <w:t xml:space="preserve"> Stellantis est en bonne voie pour devenir une entreprise neutre en carbone d’ici 2038, tous champs d’application confondus, avec un pourcentage de compensation des émissions résiduelles à un seul chiffre.</w:t>
      </w:r>
    </w:p>
    <w:p w14:paraId="6A400C89" w14:textId="757340C2" w:rsidR="008F17CE" w:rsidRDefault="008F17CE" w:rsidP="008F17CE">
      <w:pPr>
        <w:pStyle w:val="SDatePlace"/>
        <w:jc w:val="both"/>
      </w:pPr>
      <w:r>
        <w:t xml:space="preserve">Pour </w:t>
      </w:r>
      <w:r w:rsidR="00FE2FBF">
        <w:t>soutenir cette ambition</w:t>
      </w:r>
      <w:r>
        <w:t>, Stellantis s’est assuré de</w:t>
      </w:r>
      <w:r w:rsidR="00FE2FBF">
        <w:t>s</w:t>
      </w:r>
      <w:r w:rsidR="000E0A38">
        <w:t xml:space="preserve"> </w:t>
      </w:r>
      <w:r>
        <w:t>approvisionnement</w:t>
      </w:r>
      <w:r w:rsidR="00FE2FBF">
        <w:t>s</w:t>
      </w:r>
      <w:r>
        <w:t xml:space="preserve"> </w:t>
      </w:r>
      <w:r w:rsidR="00FE2FBF">
        <w:t xml:space="preserve">en </w:t>
      </w:r>
      <w:r>
        <w:t xml:space="preserve">matières premières nécessaires aux véhicules électriques jusqu’en 2027 en signant des accords </w:t>
      </w:r>
      <w:r w:rsidR="00FE2FBF">
        <w:t xml:space="preserve">clés </w:t>
      </w:r>
      <w:r>
        <w:t>dans le monde entier. Stellantis investit également dans le développement de technologies alternatives pour le stockage d</w:t>
      </w:r>
      <w:r w:rsidR="001E5D47">
        <w:t xml:space="preserve">e </w:t>
      </w:r>
      <w:r w:rsidR="000E0A38">
        <w:t>l’énergie</w:t>
      </w:r>
      <w:r>
        <w:t xml:space="preserve">, avec notamment les batteries à électrolyte solide en collaboration avec </w:t>
      </w:r>
      <w:proofErr w:type="spellStart"/>
      <w:r>
        <w:t>Factorial</w:t>
      </w:r>
      <w:proofErr w:type="spellEnd"/>
      <w:r>
        <w:t xml:space="preserve"> Energy, </w:t>
      </w:r>
      <w:r w:rsidR="001E5D47" w:rsidRPr="001E5D47">
        <w:t xml:space="preserve">la chimie lithium-soufre avec </w:t>
      </w:r>
      <w:proofErr w:type="spellStart"/>
      <w:r w:rsidR="001E5D47" w:rsidRPr="001E5D47">
        <w:t>Lyten</w:t>
      </w:r>
      <w:proofErr w:type="spellEnd"/>
      <w:r w:rsidR="001E5D47" w:rsidRPr="001E5D47">
        <w:t xml:space="preserve"> Inc. et la technologie sodium-ion avec </w:t>
      </w:r>
      <w:proofErr w:type="spellStart"/>
      <w:r w:rsidR="001E5D47" w:rsidRPr="001E5D47">
        <w:t>Tiamat</w:t>
      </w:r>
      <w:proofErr w:type="spellEnd"/>
      <w:r w:rsidR="001E5D47" w:rsidRPr="001E5D47">
        <w:t>.</w:t>
      </w:r>
    </w:p>
    <w:p w14:paraId="362DC8C6" w14:textId="185A41D1" w:rsidR="008F17CE" w:rsidRDefault="008F17CE" w:rsidP="008F17CE">
      <w:pPr>
        <w:pStyle w:val="SDatePlace"/>
        <w:jc w:val="both"/>
      </w:pPr>
      <w:proofErr w:type="spellStart"/>
      <w:r>
        <w:t>Tiamat</w:t>
      </w:r>
      <w:proofErr w:type="spellEnd"/>
      <w:r>
        <w:t xml:space="preserve"> est une </w:t>
      </w:r>
      <w:r w:rsidR="008F24E5">
        <w:t xml:space="preserve">entreprise dérivée du </w:t>
      </w:r>
      <w:r>
        <w:t xml:space="preserve">CNRS français (Centre </w:t>
      </w:r>
      <w:r w:rsidR="00E258F4">
        <w:t>N</w:t>
      </w:r>
      <w:r>
        <w:t xml:space="preserve">ational de la </w:t>
      </w:r>
      <w:r w:rsidR="00E258F4">
        <w:t>R</w:t>
      </w:r>
      <w:r>
        <w:t xml:space="preserve">echerche </w:t>
      </w:r>
      <w:r w:rsidR="00E258F4">
        <w:t>S</w:t>
      </w:r>
      <w:r>
        <w:t>cientifique)</w:t>
      </w:r>
      <w:r w:rsidR="0098269B" w:rsidRPr="006D582D">
        <w:t xml:space="preserve"> </w:t>
      </w:r>
      <w:r w:rsidR="008F24E5" w:rsidRPr="008F24E5">
        <w:t>dont elle exploite les meilleures innovations.</w:t>
      </w:r>
      <w:r>
        <w:t xml:space="preserve"> L’entreprise utilisera </w:t>
      </w:r>
      <w:r w:rsidR="008605CC">
        <w:t>les recettes issues</w:t>
      </w:r>
      <w:r w:rsidR="0039485F">
        <w:t xml:space="preserve"> de la levée de </w:t>
      </w:r>
      <w:r>
        <w:t xml:space="preserve">fonds, </w:t>
      </w:r>
      <w:r w:rsidR="00BE5DC8" w:rsidRPr="00BE5DC8">
        <w:t>à laquelle participe Stellantis Ventures</w:t>
      </w:r>
      <w:r w:rsidRPr="003C4FDA">
        <w:t xml:space="preserve">, pour lancer la construction d’une usine de batteries sodium-ion en France, </w:t>
      </w:r>
      <w:r w:rsidR="00BE5DC8" w:rsidRPr="00BE5DC8">
        <w:t>destinée d</w:t>
      </w:r>
      <w:r w:rsidR="00EA1453">
        <w:t>’</w:t>
      </w:r>
      <w:r w:rsidR="00BE5DC8" w:rsidRPr="00BE5DC8">
        <w:t>abord aux outil</w:t>
      </w:r>
      <w:r w:rsidR="0022526D">
        <w:t>lages</w:t>
      </w:r>
      <w:r w:rsidR="00BE5DC8" w:rsidRPr="00BE5DC8">
        <w:t xml:space="preserve"> électriques et aux applications de stockage stationnaire, puis pour intensifier la production de produits de deuxième génération pour les applications BEV.</w:t>
      </w:r>
    </w:p>
    <w:p w14:paraId="157C2814" w14:textId="77777777" w:rsidR="008F17CE" w:rsidRDefault="008F17CE" w:rsidP="008F17CE">
      <w:pPr>
        <w:pStyle w:val="SDatePlace"/>
        <w:jc w:val="center"/>
      </w:pPr>
      <w:r>
        <w:t># # #</w:t>
      </w:r>
    </w:p>
    <w:p w14:paraId="571A3A11" w14:textId="6D51325B" w:rsidR="008F17CE" w:rsidRPr="00C970C9" w:rsidRDefault="008F17CE" w:rsidP="008F17CE">
      <w:pPr>
        <w:pStyle w:val="SSubtitle"/>
      </w:pPr>
      <w:r>
        <w:lastRenderedPageBreak/>
        <w:t>À propos de Stellantis Ventures</w:t>
      </w:r>
    </w:p>
    <w:p w14:paraId="24327DDC" w14:textId="599BA865" w:rsidR="008F17CE" w:rsidRPr="006D582D" w:rsidRDefault="008F17CE" w:rsidP="008F17CE">
      <w:pPr>
        <w:pStyle w:val="SDatePlace"/>
        <w:jc w:val="both"/>
        <w:rPr>
          <w:i/>
          <w:szCs w:val="16"/>
        </w:rPr>
      </w:pPr>
      <w:r w:rsidRPr="006D582D">
        <w:rPr>
          <w:i/>
          <w:szCs w:val="16"/>
        </w:rPr>
        <w:t>Créé avec un investissement initial de 300 millions d’euros, Stellantis Ventures est le premier fonds de capital-risque de Stellantis. Il cible des start-ups développant des technologies de pointe pour les secteurs de l’automobile et de la mobilité, et apportant une véritable valeur ajoutée pour les clients particuliers et la société dans son ensemble. Le fonds a un double mandat unique qui requiert que les entreprises de son portefeuille aient des perspectives de croissance durable et forte ainsi qu’un haut potentiel d’adoption technologique au sein des produits et des activités de Stellantis.  Soutenu par un des premiers constructeurs automobiles et fournisseurs de mobilité au monde, Stellantis Ventures est particulièrement bien placé pour créer rapidement et efficacement de la valeur pour les investissements de son portefeuille.</w:t>
      </w:r>
    </w:p>
    <w:p w14:paraId="0DED39DC" w14:textId="42170E89" w:rsidR="005708BD" w:rsidRPr="00AE0E14" w:rsidRDefault="005708BD" w:rsidP="005708BD">
      <w:pPr>
        <w:pStyle w:val="SSubtitle"/>
      </w:pPr>
      <w:r>
        <w:t>À propos de Stellantis</w:t>
      </w:r>
    </w:p>
    <w:p w14:paraId="08548399" w14:textId="63D5EFD5" w:rsidR="00C53BB5" w:rsidRPr="00A14F62" w:rsidRDefault="00F423D1" w:rsidP="00C53BB5">
      <w:pPr>
        <w:pStyle w:val="STextitalic"/>
      </w:pPr>
      <w:r>
        <w:t>Stellantis N.V. (NYSE : STLA/ Euronext Milan : STLAM/ Euronext Paris</w:t>
      </w:r>
      <w:r w:rsidR="003C4FDA">
        <w:t xml:space="preserve"> </w:t>
      </w:r>
      <w:r>
        <w:t>: STLAP) est l'un des principaux constructeurs automobiles au monde, dont l</w:t>
      </w:r>
      <w:r w:rsidR="00EA1453">
        <w:t>’</w:t>
      </w:r>
      <w:r>
        <w:t xml:space="preserve">objectif est d'offrir à tous une liberté de mobilité propre, sûre et abordable. Connu pour son portefeuille unique de marques emblématiques et innovantes, notamment </w:t>
      </w:r>
      <w:proofErr w:type="spellStart"/>
      <w:r>
        <w:t>Abarth</w:t>
      </w:r>
      <w:proofErr w:type="spellEnd"/>
      <w:r>
        <w:t xml:space="preserve">, Alfa Romeo, Chrysler, Citroën, Dodge, DS Automobiles, Fiat, Jeep®, Lancia, Maserati, Opel, Peugeot, Ram, Vauxhall, Free2move et </w:t>
      </w:r>
      <w:proofErr w:type="spellStart"/>
      <w:r>
        <w:t>Leasys</w:t>
      </w:r>
      <w:proofErr w:type="spellEnd"/>
      <w:r>
        <w:t xml:space="preserve">. Stellantis est aujourd’hui dans la mise en œuvre </w:t>
      </w:r>
      <w:r w:rsidR="42816EB2" w:rsidRPr="00CD2106">
        <w:t>de</w:t>
      </w:r>
      <w:r w:rsidR="42816EB2">
        <w:t xml:space="preserve"> </w:t>
      </w:r>
      <w:r>
        <w:t xml:space="preserve">son plan stratégique audacieux Dare </w:t>
      </w:r>
      <w:proofErr w:type="spellStart"/>
      <w:r>
        <w:t>Forward</w:t>
      </w:r>
      <w:proofErr w:type="spellEnd"/>
      <w:r>
        <w:t xml:space="preserve"> 2030, afin de devenir une </w:t>
      </w:r>
      <w:r w:rsidR="00EA1453">
        <w:t>‘</w:t>
      </w:r>
      <w:r>
        <w:t xml:space="preserve">tech </w:t>
      </w:r>
      <w:proofErr w:type="spellStart"/>
      <w:r>
        <w:t>company</w:t>
      </w:r>
      <w:proofErr w:type="spellEnd"/>
      <w:r>
        <w:t>’ de mobilité et d’atteindre la neutralité carbone d</w:t>
      </w:r>
      <w:r w:rsidR="00EA1453">
        <w:t>’</w:t>
      </w:r>
      <w:r>
        <w:t xml:space="preserve">ici à 2038, tout en créant de la valeur ajoutée pour l’ensemble des parties prenantes. Pour en savoir plus : </w:t>
      </w:r>
      <w:hyperlink r:id="rId9">
        <w:r w:rsidR="004778F4" w:rsidRPr="05DAEA74">
          <w:rPr>
            <w:rStyle w:val="Lienhypertexte"/>
            <w:u w:val="single"/>
          </w:rPr>
          <w:t>www.stellantis.com</w:t>
        </w:r>
      </w:hyperlink>
    </w:p>
    <w:tbl>
      <w:tblPr>
        <w:tblStyle w:val="Grilledutableau"/>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6279C9" w14:paraId="7573D6E2" w14:textId="77777777" w:rsidTr="00084B7D">
        <w:trPr>
          <w:trHeight w:val="729"/>
        </w:trPr>
        <w:tc>
          <w:tcPr>
            <w:tcW w:w="580" w:type="dxa"/>
            <w:vAlign w:val="center"/>
          </w:tcPr>
          <w:p w14:paraId="2D4941A6" w14:textId="77777777" w:rsidR="00C53BB5" w:rsidRPr="006279C9" w:rsidRDefault="00C53BB5" w:rsidP="00084B7D">
            <w:pPr>
              <w:spacing w:after="0"/>
              <w:jc w:val="left"/>
              <w:rPr>
                <w:color w:val="243782" w:themeColor="text2"/>
                <w:sz w:val="22"/>
                <w:szCs w:val="22"/>
              </w:rPr>
            </w:pPr>
            <w:r>
              <w:rPr>
                <w:noProof/>
                <w:color w:val="243782" w:themeColor="text2"/>
                <w:sz w:val="22"/>
                <w:szCs w:val="22"/>
              </w:rPr>
              <w:drawing>
                <wp:anchor distT="0" distB="0" distL="114300" distR="114300" simplePos="0" relativeHeight="251658243" behindDoc="0" locked="0" layoutInCell="1" allowOverlap="1" wp14:anchorId="62108C36" wp14:editId="2FDFD0FB">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6E685891"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341A95A8" w14:textId="77777777" w:rsidR="00C53BB5" w:rsidRPr="006279C9" w:rsidRDefault="00C53BB5" w:rsidP="00084B7D">
            <w:pPr>
              <w:spacing w:after="0"/>
              <w:jc w:val="left"/>
              <w:rPr>
                <w:color w:val="243782" w:themeColor="text2"/>
                <w:sz w:val="22"/>
                <w:szCs w:val="22"/>
              </w:rPr>
            </w:pPr>
            <w:r>
              <w:rPr>
                <w:noProof/>
              </w:rPr>
              <w:drawing>
                <wp:anchor distT="0" distB="0" distL="114300" distR="114300" simplePos="0" relativeHeight="251658244" behindDoc="0" locked="0" layoutInCell="1" allowOverlap="1" wp14:anchorId="3860ED19" wp14:editId="7974AF98">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7AEC25EB"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077AB0C"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58241" behindDoc="1" locked="0" layoutInCell="1" allowOverlap="1" wp14:anchorId="0C81606B" wp14:editId="5A5CA8A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9E9BCCF"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36FD15AF"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58242" behindDoc="1" locked="0" layoutInCell="1" allowOverlap="1" wp14:anchorId="2FBE3ECC" wp14:editId="307BD9D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635B52A"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r>
      <w:tr w:rsidR="00C53BB5" w14:paraId="2793898C" w14:textId="77777777" w:rsidTr="00084B7D">
        <w:tblPrEx>
          <w:tblCellMar>
            <w:right w:w="57" w:type="dxa"/>
          </w:tblCellMar>
        </w:tblPrEx>
        <w:trPr>
          <w:gridAfter w:val="1"/>
          <w:wAfter w:w="22" w:type="dxa"/>
          <w:trHeight w:val="2043"/>
        </w:trPr>
        <w:tc>
          <w:tcPr>
            <w:tcW w:w="8365" w:type="dxa"/>
            <w:gridSpan w:val="8"/>
          </w:tcPr>
          <w:p w14:paraId="78079901" w14:textId="77777777" w:rsidR="00C53BB5" w:rsidRDefault="00C53BB5" w:rsidP="00084B7D">
            <w:r w:rsidRPr="0086416D">
              <w:rPr>
                <w:noProof/>
                <w:lang w:eastAsia="fr-FR"/>
              </w:rPr>
              <mc:AlternateContent>
                <mc:Choice Requires="wps">
                  <w:drawing>
                    <wp:inline distT="0" distB="0" distL="0" distR="0" wp14:anchorId="1A603298" wp14:editId="7781BADF">
                      <wp:extent cx="432000" cy="61913"/>
                      <wp:effectExtent l="0" t="0" r="6350" b="0"/>
                      <wp:docPr id="13" name="Forme libre : for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6A1BDFC" id="Forme libre : forme 13"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5685B3C6" w14:textId="77777777" w:rsidR="00C53BB5" w:rsidRPr="0085397B" w:rsidRDefault="00C53BB5" w:rsidP="00084B7D">
            <w:pPr>
              <w:pStyle w:val="SContact-Title"/>
            </w:pPr>
            <w:r>
              <w:t>Pour plus d’informations, merci de contacter :</w:t>
            </w:r>
          </w:p>
          <w:p w14:paraId="624E88DF" w14:textId="77777777" w:rsidR="00C53BB5" w:rsidRDefault="00000000" w:rsidP="00084B7D">
            <w:pPr>
              <w:pStyle w:val="SContact-Sendersinfo"/>
              <w:rPr>
                <w:sz w:val="22"/>
                <w:szCs w:val="22"/>
                <w:lang w:val="es-ES"/>
              </w:rPr>
            </w:pPr>
            <w:sdt>
              <w:sdtPr>
                <w:rPr>
                  <w:sz w:val="22"/>
                  <w:szCs w:val="22"/>
                </w:rPr>
                <w:id w:val="874809613"/>
                <w:placeholder>
                  <w:docPart w:val="80E29AEFD6034720B78CDE124D3CB11B"/>
                </w:placeholder>
              </w:sdtPr>
              <w:sdtContent>
                <w:proofErr w:type="spellStart"/>
                <w:r w:rsidR="00C53BB5">
                  <w:rPr>
                    <w:sz w:val="22"/>
                    <w:szCs w:val="22"/>
                    <w:lang w:val="es-ES"/>
                  </w:rPr>
                  <w:t>Fernão</w:t>
                </w:r>
                <w:proofErr w:type="spellEnd"/>
                <w:r w:rsidR="00C53BB5">
                  <w:rPr>
                    <w:sz w:val="22"/>
                    <w:szCs w:val="22"/>
                    <w:lang w:val="es-ES"/>
                  </w:rPr>
                  <w:t xml:space="preserve"> SILVEIRA</w:t>
                </w:r>
              </w:sdtContent>
            </w:sdt>
            <w:r w:rsidR="00C53BB5">
              <w:rPr>
                <w:sz w:val="22"/>
                <w:szCs w:val="22"/>
                <w:lang w:val="es-ES"/>
              </w:rPr>
              <w:t xml:space="preserve"> </w:t>
            </w:r>
            <w:sdt>
              <w:sdtPr>
                <w:rPr>
                  <w:sz w:val="22"/>
                  <w:szCs w:val="22"/>
                </w:rPr>
                <w:id w:val="204140883"/>
                <w:placeholder>
                  <w:docPart w:val="04BB5D2C7B794BBBA6D55C1CD4107CD2"/>
                </w:placeholder>
              </w:sdtPr>
              <w:sdtContent>
                <w:r w:rsidR="00C53BB5">
                  <w:rPr>
                    <w:rFonts w:asciiTheme="minorHAnsi" w:hAnsiTheme="minorHAnsi"/>
                    <w:sz w:val="22"/>
                    <w:szCs w:val="22"/>
                    <w:lang w:val="es-ES"/>
                  </w:rPr>
                  <w:t>+31 6 43 25 43 41 – fernao.silveira@stellantis.com</w:t>
                </w:r>
              </w:sdtContent>
            </w:sdt>
          </w:p>
          <w:p w14:paraId="79E5B9F6" w14:textId="77777777" w:rsidR="00C53BB5" w:rsidRDefault="00000000" w:rsidP="00084B7D">
            <w:pPr>
              <w:pStyle w:val="SContact-Sendersinfo"/>
              <w:rPr>
                <w:sz w:val="22"/>
                <w:szCs w:val="22"/>
              </w:rPr>
            </w:pPr>
            <w:sdt>
              <w:sdtPr>
                <w:rPr>
                  <w:sz w:val="22"/>
                  <w:szCs w:val="22"/>
                </w:rPr>
                <w:id w:val="1197198362"/>
                <w:placeholder>
                  <w:docPart w:val="A52B8A05AAEC4803B9864989DDE0D612"/>
                </w:placeholder>
              </w:sdtPr>
              <w:sdtContent>
                <w:r w:rsidR="00C53BB5">
                  <w:rPr>
                    <w:sz w:val="22"/>
                    <w:szCs w:val="22"/>
                  </w:rPr>
                  <w:t>Nathalie ROUSSEL</w:t>
                </w:r>
              </w:sdtContent>
            </w:sdt>
            <w:r w:rsidR="00C53BB5">
              <w:rPr>
                <w:sz w:val="22"/>
                <w:szCs w:val="22"/>
              </w:rPr>
              <w:t xml:space="preserve"> </w:t>
            </w:r>
            <w:sdt>
              <w:sdtPr>
                <w:rPr>
                  <w:sz w:val="22"/>
                  <w:szCs w:val="22"/>
                </w:rPr>
                <w:id w:val="2059283776"/>
                <w:placeholder>
                  <w:docPart w:val="2CB76044F47E4CB3A2456B2DF86446D4"/>
                </w:placeholder>
              </w:sdtPr>
              <w:sdtContent>
                <w:r w:rsidR="00C53BB5">
                  <w:rPr>
                    <w:rFonts w:asciiTheme="minorHAnsi" w:hAnsiTheme="minorHAnsi"/>
                    <w:sz w:val="22"/>
                    <w:szCs w:val="22"/>
                  </w:rPr>
                  <w:t>+33 6 87 77 41 82 – nathalie.roussel@stellantis.com</w:t>
                </w:r>
              </w:sdtContent>
            </w:sdt>
          </w:p>
          <w:p w14:paraId="7D1C023B" w14:textId="77777777" w:rsidR="00C53BB5" w:rsidRDefault="00C53BB5" w:rsidP="00084B7D">
            <w:pPr>
              <w:pStyle w:val="SFooter-Emailwebsite"/>
            </w:pPr>
            <w:r w:rsidRPr="00E51B26">
              <w:t>communications@stellantis.com</w:t>
            </w:r>
            <w:r w:rsidRPr="0002070C">
              <w:br/>
            </w:r>
            <w:hyperlink r:id="rId14" w:history="1">
              <w:r w:rsidRPr="004118B1">
                <w:rPr>
                  <w:rStyle w:val="Lienhypertexte"/>
                </w:rPr>
                <w:t>www.stellantis.com</w:t>
              </w:r>
            </w:hyperlink>
          </w:p>
          <w:p w14:paraId="7BDEA602" w14:textId="77777777" w:rsidR="00C53BB5" w:rsidRPr="0002070C" w:rsidRDefault="00C53BB5" w:rsidP="00084B7D">
            <w:pPr>
              <w:pStyle w:val="SFooter-Emailwebsite"/>
            </w:pPr>
          </w:p>
        </w:tc>
      </w:tr>
    </w:tbl>
    <w:p w14:paraId="38C074EE" w14:textId="77777777" w:rsidR="00A33E8D" w:rsidRPr="00F86EDB" w:rsidRDefault="00A33E8D" w:rsidP="005612E0"/>
    <w:sectPr w:rsidR="00A33E8D" w:rsidRPr="00F86EDB" w:rsidSect="0002070C">
      <w:footerReference w:type="default" r:id="rId15"/>
      <w:headerReference w:type="first" r:id="rId1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53453" w14:textId="77777777" w:rsidR="002529A9" w:rsidRDefault="002529A9" w:rsidP="0002070C">
      <w:r>
        <w:separator/>
      </w:r>
    </w:p>
  </w:endnote>
  <w:endnote w:type="continuationSeparator" w:id="0">
    <w:p w14:paraId="09A13C31" w14:textId="77777777" w:rsidR="002529A9" w:rsidRDefault="002529A9" w:rsidP="0002070C">
      <w:r>
        <w:continuationSeparator/>
      </w:r>
    </w:p>
  </w:endnote>
  <w:endnote w:type="continuationNotice" w:id="1">
    <w:p w14:paraId="460B45CE" w14:textId="77777777" w:rsidR="002529A9" w:rsidRDefault="002529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A4A675A-BE69-474B-91A1-CAF4DE7B1347}"/>
    <w:embedBold r:id="rId2" w:fontKey="{1C9D2DA6-C4EB-4C1A-AC89-C8DF2BF570F3}"/>
    <w:embedItalic r:id="rId3" w:fontKey="{759B239F-BBDA-4346-82CE-A76B894B1122}"/>
  </w:font>
  <w:font w:name="Encode Sans ExpandedSemiBold">
    <w:panose1 w:val="00000000000000000000"/>
    <w:charset w:val="00"/>
    <w:family w:val="auto"/>
    <w:pitch w:val="variable"/>
    <w:sig w:usb0="A00000FF" w:usb1="4000207B" w:usb2="00000000" w:usb3="00000000" w:csb0="00000193" w:csb1="00000000"/>
    <w:embedRegular r:id="rId4" w:fontKey="{00544ABF-E053-45B8-AB23-D9A06E06F1E5}"/>
    <w:embedItalic r:id="rId5" w:fontKey="{6435C845-2B72-43B3-8678-07EF598FF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Numrodepage"/>
        <w:szCs w:val="16"/>
      </w:rPr>
      <w:fldChar w:fldCharType="begin"/>
    </w:r>
    <w:r w:rsidRPr="00A51B6A">
      <w:rPr>
        <w:rStyle w:val="Numrodepage"/>
        <w:szCs w:val="16"/>
      </w:rPr>
      <w:instrText xml:space="preserve"> PAGE </w:instrText>
    </w:r>
    <w:r w:rsidRPr="00A51B6A">
      <w:rPr>
        <w:rStyle w:val="Numrodepage"/>
        <w:szCs w:val="16"/>
      </w:rPr>
      <w:fldChar w:fldCharType="separate"/>
    </w:r>
    <w:r w:rsidR="009D4119">
      <w:rPr>
        <w:rStyle w:val="Numrodepage"/>
        <w:szCs w:val="16"/>
      </w:rPr>
      <w:t>5</w:t>
    </w:r>
    <w:r w:rsidRPr="00A51B6A">
      <w:rPr>
        <w:rStyle w:val="Numrodepage"/>
        <w:szCs w:val="16"/>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5E010" w14:textId="77777777" w:rsidR="002529A9" w:rsidRDefault="002529A9" w:rsidP="0002070C">
      <w:r>
        <w:separator/>
      </w:r>
    </w:p>
  </w:footnote>
  <w:footnote w:type="continuationSeparator" w:id="0">
    <w:p w14:paraId="3C7A52DD" w14:textId="77777777" w:rsidR="002529A9" w:rsidRDefault="002529A9" w:rsidP="0002070C">
      <w:r>
        <w:continuationSeparator/>
      </w:r>
    </w:p>
  </w:footnote>
  <w:footnote w:type="continuationNotice" w:id="1">
    <w:p w14:paraId="4282E154" w14:textId="77777777" w:rsidR="002529A9" w:rsidRDefault="002529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Pr>
        <w:noProof/>
      </w:rPr>
      <mc:AlternateContent>
        <mc:Choice Requires="wpg">
          <w:drawing>
            <wp:anchor distT="0" distB="0" distL="114300" distR="114300" simplePos="0" relativeHeight="251658240" behindDoc="1" locked="1" layoutInCell="1" allowOverlap="1" wp14:anchorId="45FE74FD" wp14:editId="5F46CD3D">
              <wp:simplePos x="0" y="0"/>
              <wp:positionH relativeFrom="page">
                <wp:posOffset>444500</wp:posOffset>
              </wp:positionH>
              <wp:positionV relativeFrom="page">
                <wp:posOffset>-25400</wp:posOffset>
              </wp:positionV>
              <wp:extent cx="269875" cy="2423795"/>
              <wp:effectExtent l="0" t="0" r="0" b="0"/>
              <wp:wrapNone/>
              <wp:docPr id="3" name="Groupe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23795"/>
                        <a:chOff x="0" y="-96834"/>
                        <a:chExt cx="315912" cy="2843209"/>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96834"/>
                          <a:ext cx="315912" cy="2736848"/>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3" o:spid="_x0000_s1026" style="position:absolute;left:0;text-align:left;margin-left:35pt;margin-top:-2pt;width:21.25pt;height:190.85pt;z-index:-251658240;mso-position-horizontal-relative:page;mso-position-vertical-relative:page;mso-width-relative:margin;mso-height-relative:margin" coordorigin=",-968" coordsize="3159,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968;width:3159;height:27368;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13356;0,2713356;0,2713356;23401,2736848;46802,2713356;46802,2713356;50702,2713356;70203,2693779;89703,2713356;89703,2713356;89703,2713356;113104,2736848;136505,2713356;136505,2713356;136505,2713356;159906,2693779;179407,2713356;179407,2713356;179407,2713356;179407,2713356;179407,2713356;202808,2736848;226209,2713356;226209,2713356;226209,2713356;245709,2693779;269110,2713356;269110,2713356;269110,2713356;292511,2736848;315912,2713356;315912,2713356;315912,2713356;315912,0" o:connectangles="0,0,0,0,0,0,0,0,0,0,0,0,0,0,0,0,0,0,0,0,0,0,0,0,0,0,0,0,0,0,0,0,0,0,0,0" textboxrect="0,0,81,699"/>
                <v:textbox style="layout-flow:vertical;mso-layout-flow-alt:bottom-to-top" inset=".7mm,0,1mm,5mm">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v:textbox>
              </v:shape>
              <w10:wrap anchorx="page" anchory="page"/>
              <w10:anchorlock/>
            </v:group>
          </w:pict>
        </mc:Fallback>
      </mc:AlternateContent>
    </w:r>
    <w:r>
      <w:rPr>
        <w:noProof/>
      </w:rPr>
      <w:drawing>
        <wp:inline distT="0" distB="0" distL="0" distR="0" wp14:anchorId="6301F686" wp14:editId="5D5B5090">
          <wp:extent cx="2317210" cy="718820"/>
          <wp:effectExtent l="0" t="0" r="698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6F30C0"/>
    <w:multiLevelType w:val="hybridMultilevel"/>
    <w:tmpl w:val="02A4A4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8"/>
  </w:num>
  <w:num w:numId="12" w16cid:durableId="1835608555">
    <w:abstractNumId w:val="14"/>
  </w:num>
  <w:num w:numId="13" w16cid:durableId="1465197913">
    <w:abstractNumId w:val="20"/>
  </w:num>
  <w:num w:numId="14" w16cid:durableId="1573931734">
    <w:abstractNumId w:val="15"/>
  </w:num>
  <w:num w:numId="15" w16cid:durableId="1386951837">
    <w:abstractNumId w:val="13"/>
  </w:num>
  <w:num w:numId="16" w16cid:durableId="2000115601">
    <w:abstractNumId w:val="11"/>
  </w:num>
  <w:num w:numId="17" w16cid:durableId="217589080">
    <w:abstractNumId w:val="10"/>
  </w:num>
  <w:num w:numId="18" w16cid:durableId="1322541672">
    <w:abstractNumId w:val="21"/>
  </w:num>
  <w:num w:numId="19" w16cid:durableId="1604607837">
    <w:abstractNumId w:val="16"/>
  </w:num>
  <w:num w:numId="20" w16cid:durableId="1319765839">
    <w:abstractNumId w:val="12"/>
  </w:num>
  <w:num w:numId="21" w16cid:durableId="1207722993">
    <w:abstractNumId w:val="19"/>
  </w:num>
  <w:num w:numId="22" w16cid:durableId="902252965">
    <w:abstractNumId w:val="18"/>
  </w:num>
  <w:num w:numId="23" w16cid:durableId="993413818">
    <w:abstractNumId w:val="18"/>
  </w:num>
  <w:num w:numId="24" w16cid:durableId="124395750">
    <w:abstractNumId w:val="18"/>
  </w:num>
  <w:num w:numId="25" w16cid:durableId="753430754">
    <w:abstractNumId w:val="17"/>
  </w:num>
  <w:num w:numId="26" w16cid:durableId="954407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wMTSxNDUzMTExNDdR0lEKTi0uzszPAykwrgUAwVB5nywAAAA="/>
  </w:docVars>
  <w:rsids>
    <w:rsidRoot w:val="00A61CA9"/>
    <w:rsid w:val="00000BC0"/>
    <w:rsid w:val="000015E9"/>
    <w:rsid w:val="0002070C"/>
    <w:rsid w:val="0002217B"/>
    <w:rsid w:val="000223A1"/>
    <w:rsid w:val="00024492"/>
    <w:rsid w:val="00025506"/>
    <w:rsid w:val="00040FEE"/>
    <w:rsid w:val="00047D87"/>
    <w:rsid w:val="00083550"/>
    <w:rsid w:val="00087566"/>
    <w:rsid w:val="00087FF0"/>
    <w:rsid w:val="000B5218"/>
    <w:rsid w:val="000C18FF"/>
    <w:rsid w:val="000E0A38"/>
    <w:rsid w:val="00116AB1"/>
    <w:rsid w:val="001330BF"/>
    <w:rsid w:val="001471F2"/>
    <w:rsid w:val="00164A71"/>
    <w:rsid w:val="00175DA5"/>
    <w:rsid w:val="00175F80"/>
    <w:rsid w:val="00190445"/>
    <w:rsid w:val="001935D1"/>
    <w:rsid w:val="00196D8A"/>
    <w:rsid w:val="001B1FE3"/>
    <w:rsid w:val="001B31CD"/>
    <w:rsid w:val="001B4263"/>
    <w:rsid w:val="001B591C"/>
    <w:rsid w:val="001B79AF"/>
    <w:rsid w:val="001C5D22"/>
    <w:rsid w:val="001E3A5D"/>
    <w:rsid w:val="001E5D47"/>
    <w:rsid w:val="001E7847"/>
    <w:rsid w:val="00210B65"/>
    <w:rsid w:val="00211990"/>
    <w:rsid w:val="00220B6B"/>
    <w:rsid w:val="0022526D"/>
    <w:rsid w:val="002529A9"/>
    <w:rsid w:val="00256BCE"/>
    <w:rsid w:val="00262359"/>
    <w:rsid w:val="002836DD"/>
    <w:rsid w:val="00293E0C"/>
    <w:rsid w:val="00297094"/>
    <w:rsid w:val="002B0BAA"/>
    <w:rsid w:val="002B0EEF"/>
    <w:rsid w:val="002C508D"/>
    <w:rsid w:val="002F18EC"/>
    <w:rsid w:val="002F41EC"/>
    <w:rsid w:val="00300278"/>
    <w:rsid w:val="0030083E"/>
    <w:rsid w:val="00322E63"/>
    <w:rsid w:val="003418CF"/>
    <w:rsid w:val="003575B6"/>
    <w:rsid w:val="0036017D"/>
    <w:rsid w:val="0036665A"/>
    <w:rsid w:val="003864AD"/>
    <w:rsid w:val="0039485F"/>
    <w:rsid w:val="003A3971"/>
    <w:rsid w:val="003A6735"/>
    <w:rsid w:val="003B25FD"/>
    <w:rsid w:val="003B3BED"/>
    <w:rsid w:val="003C4FDA"/>
    <w:rsid w:val="003E0460"/>
    <w:rsid w:val="003E68CC"/>
    <w:rsid w:val="00400B91"/>
    <w:rsid w:val="004022B4"/>
    <w:rsid w:val="00411411"/>
    <w:rsid w:val="0041411F"/>
    <w:rsid w:val="00425677"/>
    <w:rsid w:val="00433EDD"/>
    <w:rsid w:val="004345F9"/>
    <w:rsid w:val="0044219E"/>
    <w:rsid w:val="0044265B"/>
    <w:rsid w:val="0045216F"/>
    <w:rsid w:val="00473BEF"/>
    <w:rsid w:val="004778F4"/>
    <w:rsid w:val="00494983"/>
    <w:rsid w:val="004A2B09"/>
    <w:rsid w:val="004A5902"/>
    <w:rsid w:val="004B5BE7"/>
    <w:rsid w:val="004D25D1"/>
    <w:rsid w:val="004D61EA"/>
    <w:rsid w:val="00515C12"/>
    <w:rsid w:val="00537DB3"/>
    <w:rsid w:val="00544345"/>
    <w:rsid w:val="005612E0"/>
    <w:rsid w:val="005708BD"/>
    <w:rsid w:val="005C0003"/>
    <w:rsid w:val="005C1F23"/>
    <w:rsid w:val="005C5158"/>
    <w:rsid w:val="005C775F"/>
    <w:rsid w:val="005E3C99"/>
    <w:rsid w:val="005F2120"/>
    <w:rsid w:val="00606104"/>
    <w:rsid w:val="006074EF"/>
    <w:rsid w:val="00613FB1"/>
    <w:rsid w:val="0061518F"/>
    <w:rsid w:val="0061682B"/>
    <w:rsid w:val="00620264"/>
    <w:rsid w:val="0062080C"/>
    <w:rsid w:val="006279C9"/>
    <w:rsid w:val="006338ED"/>
    <w:rsid w:val="00646166"/>
    <w:rsid w:val="0065024B"/>
    <w:rsid w:val="00655949"/>
    <w:rsid w:val="00655A10"/>
    <w:rsid w:val="006625E3"/>
    <w:rsid w:val="00675B12"/>
    <w:rsid w:val="00682310"/>
    <w:rsid w:val="006832D9"/>
    <w:rsid w:val="00683765"/>
    <w:rsid w:val="00683B2B"/>
    <w:rsid w:val="006A6952"/>
    <w:rsid w:val="006B0549"/>
    <w:rsid w:val="006B5C7E"/>
    <w:rsid w:val="006D582D"/>
    <w:rsid w:val="006E27BF"/>
    <w:rsid w:val="006F3D5A"/>
    <w:rsid w:val="00715647"/>
    <w:rsid w:val="00716893"/>
    <w:rsid w:val="00730F85"/>
    <w:rsid w:val="00736170"/>
    <w:rsid w:val="00745CE1"/>
    <w:rsid w:val="00776357"/>
    <w:rsid w:val="007806EA"/>
    <w:rsid w:val="00787394"/>
    <w:rsid w:val="007A46E2"/>
    <w:rsid w:val="007C10AA"/>
    <w:rsid w:val="007D7431"/>
    <w:rsid w:val="007E0293"/>
    <w:rsid w:val="007E317D"/>
    <w:rsid w:val="007E49CE"/>
    <w:rsid w:val="007F5C8D"/>
    <w:rsid w:val="0080313B"/>
    <w:rsid w:val="00805FAA"/>
    <w:rsid w:val="008124BD"/>
    <w:rsid w:val="00815B14"/>
    <w:rsid w:val="0081601D"/>
    <w:rsid w:val="0082786D"/>
    <w:rsid w:val="00837340"/>
    <w:rsid w:val="00844956"/>
    <w:rsid w:val="0085397B"/>
    <w:rsid w:val="008605CC"/>
    <w:rsid w:val="0086416D"/>
    <w:rsid w:val="00877117"/>
    <w:rsid w:val="00877BF7"/>
    <w:rsid w:val="00881A2F"/>
    <w:rsid w:val="00885B22"/>
    <w:rsid w:val="008A05F6"/>
    <w:rsid w:val="008B02AC"/>
    <w:rsid w:val="008B0D4F"/>
    <w:rsid w:val="008B4CD5"/>
    <w:rsid w:val="008E3F36"/>
    <w:rsid w:val="008F0F07"/>
    <w:rsid w:val="008F17CE"/>
    <w:rsid w:val="008F24E5"/>
    <w:rsid w:val="008F29AB"/>
    <w:rsid w:val="008F2A13"/>
    <w:rsid w:val="009070B0"/>
    <w:rsid w:val="009355F4"/>
    <w:rsid w:val="00944963"/>
    <w:rsid w:val="00972B65"/>
    <w:rsid w:val="0098269B"/>
    <w:rsid w:val="00992BE1"/>
    <w:rsid w:val="009968C5"/>
    <w:rsid w:val="009A23AB"/>
    <w:rsid w:val="009C589C"/>
    <w:rsid w:val="009D180E"/>
    <w:rsid w:val="009D2071"/>
    <w:rsid w:val="009D4119"/>
    <w:rsid w:val="009E5633"/>
    <w:rsid w:val="009F2D88"/>
    <w:rsid w:val="009F3C83"/>
    <w:rsid w:val="009F7556"/>
    <w:rsid w:val="00A02E7A"/>
    <w:rsid w:val="00A03F9F"/>
    <w:rsid w:val="00A14F62"/>
    <w:rsid w:val="00A33E8D"/>
    <w:rsid w:val="00A36A20"/>
    <w:rsid w:val="00A51B6A"/>
    <w:rsid w:val="00A571A3"/>
    <w:rsid w:val="00A61CA9"/>
    <w:rsid w:val="00A71966"/>
    <w:rsid w:val="00A75948"/>
    <w:rsid w:val="00A87390"/>
    <w:rsid w:val="00A95DCD"/>
    <w:rsid w:val="00AE0E14"/>
    <w:rsid w:val="00AF4CE0"/>
    <w:rsid w:val="00B02391"/>
    <w:rsid w:val="00B04F0B"/>
    <w:rsid w:val="00B14B61"/>
    <w:rsid w:val="00B32F4C"/>
    <w:rsid w:val="00B64F18"/>
    <w:rsid w:val="00B82C57"/>
    <w:rsid w:val="00B92FB1"/>
    <w:rsid w:val="00BC5305"/>
    <w:rsid w:val="00BC596C"/>
    <w:rsid w:val="00BD2ADB"/>
    <w:rsid w:val="00BE5DC8"/>
    <w:rsid w:val="00BE6DB5"/>
    <w:rsid w:val="00BE7982"/>
    <w:rsid w:val="00C02D1E"/>
    <w:rsid w:val="00C0565E"/>
    <w:rsid w:val="00C10E75"/>
    <w:rsid w:val="00C21B90"/>
    <w:rsid w:val="00C31F14"/>
    <w:rsid w:val="00C400FB"/>
    <w:rsid w:val="00C40A0E"/>
    <w:rsid w:val="00C508B7"/>
    <w:rsid w:val="00C53BB5"/>
    <w:rsid w:val="00C60A64"/>
    <w:rsid w:val="00C63CC0"/>
    <w:rsid w:val="00C81D0B"/>
    <w:rsid w:val="00CA108B"/>
    <w:rsid w:val="00CA3356"/>
    <w:rsid w:val="00CB0D62"/>
    <w:rsid w:val="00CC099B"/>
    <w:rsid w:val="00CC5284"/>
    <w:rsid w:val="00CD2106"/>
    <w:rsid w:val="00CF2864"/>
    <w:rsid w:val="00CF713A"/>
    <w:rsid w:val="00D00BDF"/>
    <w:rsid w:val="00D01F70"/>
    <w:rsid w:val="00D205A0"/>
    <w:rsid w:val="00D22355"/>
    <w:rsid w:val="00D265D9"/>
    <w:rsid w:val="00D30F27"/>
    <w:rsid w:val="00D35611"/>
    <w:rsid w:val="00D5456A"/>
    <w:rsid w:val="00D54C2A"/>
    <w:rsid w:val="00D57C97"/>
    <w:rsid w:val="00D71A4D"/>
    <w:rsid w:val="00D810AC"/>
    <w:rsid w:val="00DA27E1"/>
    <w:rsid w:val="00DC3B73"/>
    <w:rsid w:val="00DC777D"/>
    <w:rsid w:val="00DE3AF5"/>
    <w:rsid w:val="00DE72B9"/>
    <w:rsid w:val="00DF4282"/>
    <w:rsid w:val="00DF4616"/>
    <w:rsid w:val="00DF6BDB"/>
    <w:rsid w:val="00E10C89"/>
    <w:rsid w:val="00E2065D"/>
    <w:rsid w:val="00E21673"/>
    <w:rsid w:val="00E23B0D"/>
    <w:rsid w:val="00E258F4"/>
    <w:rsid w:val="00E47347"/>
    <w:rsid w:val="00E47650"/>
    <w:rsid w:val="00E5391D"/>
    <w:rsid w:val="00E6098E"/>
    <w:rsid w:val="00E613A1"/>
    <w:rsid w:val="00E63CA7"/>
    <w:rsid w:val="00E725B1"/>
    <w:rsid w:val="00E75EF3"/>
    <w:rsid w:val="00E91808"/>
    <w:rsid w:val="00EA1453"/>
    <w:rsid w:val="00EB0DF3"/>
    <w:rsid w:val="00EE0F4C"/>
    <w:rsid w:val="00EE1EDD"/>
    <w:rsid w:val="00F32529"/>
    <w:rsid w:val="00F423D1"/>
    <w:rsid w:val="00F51CF8"/>
    <w:rsid w:val="00F5284E"/>
    <w:rsid w:val="00F53DEC"/>
    <w:rsid w:val="00F74B70"/>
    <w:rsid w:val="00F77BFA"/>
    <w:rsid w:val="00F86EDB"/>
    <w:rsid w:val="00FA3644"/>
    <w:rsid w:val="00FB1BE1"/>
    <w:rsid w:val="00FB2C4C"/>
    <w:rsid w:val="00FB4171"/>
    <w:rsid w:val="00FC1505"/>
    <w:rsid w:val="00FD087F"/>
    <w:rsid w:val="00FD6CFC"/>
    <w:rsid w:val="00FE0E09"/>
    <w:rsid w:val="00FE2FBF"/>
    <w:rsid w:val="00FF45CC"/>
    <w:rsid w:val="0148F902"/>
    <w:rsid w:val="0287EF19"/>
    <w:rsid w:val="04A8E4A4"/>
    <w:rsid w:val="05DAEA7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2816EB2"/>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themeColor="text2"/>
    </w:rPr>
  </w:style>
  <w:style w:type="character" w:customStyle="1" w:styleId="En-tteCar">
    <w:name w:val="En-tête Car"/>
    <w:basedOn w:val="Policepardfaut"/>
    <w:link w:val="En-tte"/>
    <w:uiPriority w:val="99"/>
    <w:semiHidden/>
    <w:rsid w:val="0086416D"/>
    <w:rPr>
      <w:color w:val="243782" w:themeColor="text2"/>
      <w:lang w:val="fr-FR"/>
    </w:rPr>
  </w:style>
  <w:style w:type="paragraph" w:styleId="Pieddepage">
    <w:name w:val="footer"/>
    <w:basedOn w:val="Normal"/>
    <w:link w:val="PieddepageCar"/>
    <w:uiPriority w:val="99"/>
    <w:semiHidden/>
    <w:rsid w:val="005F2120"/>
    <w:pPr>
      <w:jc w:val="left"/>
    </w:pPr>
    <w:rPr>
      <w:color w:val="243782" w:themeColor="text2"/>
    </w:rPr>
  </w:style>
  <w:style w:type="character" w:customStyle="1" w:styleId="PieddepageCar">
    <w:name w:val="Pied de page Car"/>
    <w:basedOn w:val="Policepardfaut"/>
    <w:link w:val="Pieddepage"/>
    <w:uiPriority w:val="99"/>
    <w:semiHidden/>
    <w:rsid w:val="0086416D"/>
    <w:rPr>
      <w:color w:val="243782" w:themeColor="text2"/>
      <w:lang w:val="fr-FR"/>
    </w:rPr>
  </w:style>
  <w:style w:type="character" w:styleId="Lienhypertexte">
    <w:name w:val="Hyperlink"/>
    <w:basedOn w:val="Policepardfaut"/>
    <w:uiPriority w:val="99"/>
    <w:semiHidden/>
    <w:rsid w:val="005F2120"/>
    <w:rPr>
      <w:color w:val="243782" w:themeColor="hyperlink"/>
      <w:u w:val="none"/>
    </w:rPr>
  </w:style>
  <w:style w:type="character" w:styleId="Textedelespacerserv">
    <w:name w:val="Placeholder Text"/>
    <w:basedOn w:val="Policepardfau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Paragraphedeliste">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Policepardfau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Pieddepage"/>
    <w:link w:val="SPaginationCar"/>
    <w:qFormat/>
    <w:rsid w:val="00885B22"/>
    <w:pPr>
      <w:jc w:val="center"/>
    </w:pPr>
    <w:rPr>
      <w:sz w:val="16"/>
      <w:szCs w:val="14"/>
    </w:rPr>
  </w:style>
  <w:style w:type="character" w:customStyle="1" w:styleId="SPaginationCar">
    <w:name w:val="S_Pagination Car"/>
    <w:basedOn w:val="PieddepageC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Policepardfaut"/>
    <w:rsid w:val="00BE7982"/>
  </w:style>
  <w:style w:type="character" w:customStyle="1" w:styleId="eop">
    <w:name w:val="eop"/>
    <w:basedOn w:val="Policepardfau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cs="Times New Roman"/>
      <w:szCs w:val="24"/>
    </w:rPr>
  </w:style>
  <w:style w:type="paragraph" w:styleId="Rvision">
    <w:name w:val="Revision"/>
    <w:hidden/>
    <w:uiPriority w:val="99"/>
    <w:semiHidden/>
    <w:rsid w:val="001935D1"/>
    <w:rPr>
      <w:sz w:val="24"/>
    </w:rPr>
  </w:style>
  <w:style w:type="character" w:styleId="Marquedecommentaire">
    <w:name w:val="annotation reference"/>
    <w:basedOn w:val="Policepardfaut"/>
    <w:uiPriority w:val="99"/>
    <w:semiHidden/>
    <w:rsid w:val="00D205A0"/>
    <w:rPr>
      <w:sz w:val="16"/>
      <w:szCs w:val="16"/>
    </w:rPr>
  </w:style>
  <w:style w:type="paragraph" w:styleId="Commentaire">
    <w:name w:val="annotation text"/>
    <w:basedOn w:val="Normal"/>
    <w:link w:val="CommentaireCar"/>
    <w:uiPriority w:val="99"/>
    <w:semiHidden/>
    <w:rsid w:val="00D205A0"/>
    <w:rPr>
      <w:sz w:val="20"/>
      <w:szCs w:val="20"/>
    </w:rPr>
  </w:style>
  <w:style w:type="character" w:customStyle="1" w:styleId="CommentaireCar">
    <w:name w:val="Commentaire Car"/>
    <w:basedOn w:val="Policepardfaut"/>
    <w:link w:val="Commentaire"/>
    <w:uiPriority w:val="99"/>
    <w:semiHidden/>
    <w:rsid w:val="00D205A0"/>
    <w:rPr>
      <w:sz w:val="20"/>
      <w:szCs w:val="20"/>
      <w:lang w:val="fr-FR"/>
    </w:rPr>
  </w:style>
  <w:style w:type="paragraph" w:styleId="Objetducommentaire">
    <w:name w:val="annotation subject"/>
    <w:basedOn w:val="Commentaire"/>
    <w:next w:val="Commentaire"/>
    <w:link w:val="ObjetducommentaireCar"/>
    <w:uiPriority w:val="99"/>
    <w:semiHidden/>
    <w:unhideWhenUsed/>
    <w:rsid w:val="00D205A0"/>
    <w:rPr>
      <w:b/>
      <w:bCs/>
    </w:rPr>
  </w:style>
  <w:style w:type="character" w:customStyle="1" w:styleId="ObjetducommentaireCar">
    <w:name w:val="Objet du commentaire Car"/>
    <w:basedOn w:val="CommentaireCar"/>
    <w:link w:val="Objetducommentaire"/>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basedOn w:val="Policepardfaut"/>
    <w:link w:val="SContact-Title"/>
    <w:rsid w:val="00CF713A"/>
    <w:rPr>
      <w:rFonts w:asciiTheme="majorHAnsi" w:hAnsiTheme="majorHAnsi"/>
      <w:color w:val="243782" w:themeColor="text2"/>
      <w:sz w:val="24"/>
    </w:rPr>
  </w:style>
  <w:style w:type="character" w:styleId="Mentionnonrsolue">
    <w:name w:val="Unresolved Mention"/>
    <w:basedOn w:val="Policepardfaut"/>
    <w:uiPriority w:val="99"/>
    <w:semiHidden/>
    <w:unhideWhenUsed/>
    <w:rsid w:val="00C53BB5"/>
    <w:rPr>
      <w:color w:val="605E5C"/>
      <w:shd w:val="clear" w:color="auto" w:fill="E1DFDD"/>
    </w:rPr>
  </w:style>
  <w:style w:type="paragraph" w:customStyle="1" w:styleId="SSubjectBlock">
    <w:name w:val="S_Subject Block"/>
    <w:basedOn w:val="Normal"/>
    <w:qFormat/>
    <w:rsid w:val="008F17CE"/>
    <w:pPr>
      <w:spacing w:before="1800" w:after="480"/>
      <w:contextualSpacing/>
      <w:jc w:val="center"/>
    </w:pPr>
    <w:rPr>
      <w:rFonts w:asciiTheme="majorHAnsi" w:hAnsiTheme="majorHAnsi"/>
      <w:noProof/>
      <w:color w:val="243782" w:themeColor="text2"/>
      <w:szCs w:val="18"/>
    </w:rPr>
  </w:style>
  <w:style w:type="paragraph" w:styleId="NormalWeb">
    <w:name w:val="Normal (Web)"/>
    <w:basedOn w:val="Normal"/>
    <w:uiPriority w:val="99"/>
    <w:semiHidden/>
    <w:unhideWhenUsed/>
    <w:rsid w:val="004A5902"/>
    <w:pPr>
      <w:spacing w:before="100" w:beforeAutospacing="1" w:after="100" w:afterAutospacing="1"/>
      <w:jc w:val="left"/>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 w:id="14550444">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1946881804">
              <w:marLeft w:val="0"/>
              <w:marRight w:val="0"/>
              <w:marTop w:val="0"/>
              <w:marBottom w:val="0"/>
              <w:divBdr>
                <w:top w:val="none" w:sz="0" w:space="0" w:color="auto"/>
                <w:left w:val="none" w:sz="0" w:space="0" w:color="auto"/>
                <w:bottom w:val="none" w:sz="0" w:space="0" w:color="auto"/>
                <w:right w:val="none" w:sz="0" w:space="0" w:color="auto"/>
              </w:divBdr>
            </w:div>
            <w:div w:id="464352742">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actualite/communiques-de-presse/2023/decembre/stellantis-recompense-11-startups-lors-de-l-edition-2023-du-venture-awards" TargetMode="Externa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ellantis.com/fr" TargetMode="External"/><Relationship Id="rId14" Type="http://schemas.openxmlformats.org/officeDocument/2006/relationships/hyperlink" Target="http://www.stellanti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29AEFD6034720B78CDE124D3CB11B"/>
        <w:category>
          <w:name w:val="Generale"/>
          <w:gallery w:val="placeholder"/>
        </w:category>
        <w:types>
          <w:type w:val="bbPlcHdr"/>
        </w:types>
        <w:behaviors>
          <w:behavior w:val="content"/>
        </w:behaviors>
        <w:guid w:val="{B54BC337-D0A3-4717-B93C-E5DD793DB4F5}"/>
      </w:docPartPr>
      <w:docPartBody>
        <w:p w:rsidR="00E60EB2" w:rsidRDefault="00C0565E" w:rsidP="00C0565E">
          <w:pPr>
            <w:pStyle w:val="80E29AEFD6034720B78CDE124D3CB11B"/>
          </w:pPr>
          <w:r>
            <w:rPr>
              <w:rStyle w:val="Textedelespacerserv"/>
              <w:b/>
              <w:color w:val="44546A" w:themeColor="text2"/>
            </w:rPr>
            <w:t>First name LAST NAME</w:t>
          </w:r>
        </w:p>
      </w:docPartBody>
    </w:docPart>
    <w:docPart>
      <w:docPartPr>
        <w:name w:val="04BB5D2C7B794BBBA6D55C1CD4107CD2"/>
        <w:category>
          <w:name w:val="Generale"/>
          <w:gallery w:val="placeholder"/>
        </w:category>
        <w:types>
          <w:type w:val="bbPlcHdr"/>
        </w:types>
        <w:behaviors>
          <w:behavior w:val="content"/>
        </w:behaviors>
        <w:guid w:val="{7AF088F2-98D7-49F8-9E1C-E215E2E04731}"/>
      </w:docPartPr>
      <w:docPartBody>
        <w:p w:rsidR="00E60EB2" w:rsidRDefault="00C0565E" w:rsidP="00C0565E">
          <w:pPr>
            <w:pStyle w:val="04BB5D2C7B794BBBA6D55C1CD4107CD2"/>
          </w:pPr>
          <w:r>
            <w:rPr>
              <w:rFonts w:ascii="Encode Sans ExpandedThin" w:hAnsi="Encode Sans ExpandedThin"/>
              <w:color w:val="44546A" w:themeColor="text2"/>
            </w:rPr>
            <w:t>+33 0 00 00 00 00</w:t>
          </w:r>
          <w:r>
            <w:rPr>
              <w:rStyle w:val="Textedelespacerserv"/>
              <w:rFonts w:ascii="Encode Sans ExpandedThin" w:hAnsi="Encode Sans ExpandedThin"/>
            </w:rPr>
            <w:t>.</w:t>
          </w:r>
        </w:p>
      </w:docPartBody>
    </w:docPart>
    <w:docPart>
      <w:docPartPr>
        <w:name w:val="A52B8A05AAEC4803B9864989DDE0D612"/>
        <w:category>
          <w:name w:val="Generale"/>
          <w:gallery w:val="placeholder"/>
        </w:category>
        <w:types>
          <w:type w:val="bbPlcHdr"/>
        </w:types>
        <w:behaviors>
          <w:behavior w:val="content"/>
        </w:behaviors>
        <w:guid w:val="{787669F5-50EF-48D4-8D20-9D1534DB8F32}"/>
      </w:docPartPr>
      <w:docPartBody>
        <w:p w:rsidR="00E60EB2" w:rsidRDefault="00C0565E" w:rsidP="00C0565E">
          <w:pPr>
            <w:pStyle w:val="A52B8A05AAEC4803B9864989DDE0D612"/>
          </w:pPr>
          <w:r>
            <w:rPr>
              <w:rStyle w:val="Textedelespacerserv"/>
              <w:b/>
              <w:color w:val="44546A" w:themeColor="text2"/>
            </w:rPr>
            <w:t>First name LAST NAME</w:t>
          </w:r>
        </w:p>
      </w:docPartBody>
    </w:docPart>
    <w:docPart>
      <w:docPartPr>
        <w:name w:val="2CB76044F47E4CB3A2456B2DF86446D4"/>
        <w:category>
          <w:name w:val="Generale"/>
          <w:gallery w:val="placeholder"/>
        </w:category>
        <w:types>
          <w:type w:val="bbPlcHdr"/>
        </w:types>
        <w:behaviors>
          <w:behavior w:val="content"/>
        </w:behaviors>
        <w:guid w:val="{71B110AE-D122-4657-918A-8A6F491A88FA}"/>
      </w:docPartPr>
      <w:docPartBody>
        <w:p w:rsidR="00E60EB2" w:rsidRDefault="00C0565E" w:rsidP="00C0565E">
          <w:pPr>
            <w:pStyle w:val="2CB76044F47E4CB3A2456B2DF86446D4"/>
          </w:pPr>
          <w:r>
            <w:rPr>
              <w:rFonts w:ascii="Encode Sans ExpandedThin" w:hAnsi="Encode Sans ExpandedThin"/>
              <w:color w:val="44546A" w:themeColor="text2"/>
            </w:rPr>
            <w:t>+33 0 00 00 00 00</w:t>
          </w:r>
          <w:r>
            <w:rPr>
              <w:rStyle w:val="Textedelespacerserv"/>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7D61"/>
    <w:rsid w:val="00172B11"/>
    <w:rsid w:val="0029556F"/>
    <w:rsid w:val="002F54A8"/>
    <w:rsid w:val="00321D09"/>
    <w:rsid w:val="004B59BB"/>
    <w:rsid w:val="005724A9"/>
    <w:rsid w:val="005C1D3E"/>
    <w:rsid w:val="005F22A7"/>
    <w:rsid w:val="006E4026"/>
    <w:rsid w:val="00765783"/>
    <w:rsid w:val="007818DF"/>
    <w:rsid w:val="007903CB"/>
    <w:rsid w:val="00792498"/>
    <w:rsid w:val="007B5544"/>
    <w:rsid w:val="007D1BBB"/>
    <w:rsid w:val="008649D1"/>
    <w:rsid w:val="009D3095"/>
    <w:rsid w:val="009E244D"/>
    <w:rsid w:val="00A91135"/>
    <w:rsid w:val="00AE74D0"/>
    <w:rsid w:val="00B06BA8"/>
    <w:rsid w:val="00B11C78"/>
    <w:rsid w:val="00B35C2B"/>
    <w:rsid w:val="00B44C61"/>
    <w:rsid w:val="00B80B45"/>
    <w:rsid w:val="00BB5DAE"/>
    <w:rsid w:val="00BC1430"/>
    <w:rsid w:val="00BD1133"/>
    <w:rsid w:val="00C0565E"/>
    <w:rsid w:val="00C2518F"/>
    <w:rsid w:val="00C32E96"/>
    <w:rsid w:val="00C45343"/>
    <w:rsid w:val="00CA4BD2"/>
    <w:rsid w:val="00D105BF"/>
    <w:rsid w:val="00D966C4"/>
    <w:rsid w:val="00DE722D"/>
    <w:rsid w:val="00E021B1"/>
    <w:rsid w:val="00E60EB2"/>
    <w:rsid w:val="00ED5AC0"/>
    <w:rsid w:val="00F05A56"/>
    <w:rsid w:val="00F83242"/>
    <w:rsid w:val="00F87834"/>
    <w:rsid w:val="00FD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0565E"/>
  </w:style>
  <w:style w:type="paragraph" w:customStyle="1" w:styleId="80E29AEFD6034720B78CDE124D3CB11B">
    <w:name w:val="80E29AEFD6034720B78CDE124D3CB11B"/>
    <w:rsid w:val="00C0565E"/>
    <w:rPr>
      <w:lang w:val="en-US" w:eastAsia="en-US"/>
    </w:rPr>
  </w:style>
  <w:style w:type="paragraph" w:customStyle="1" w:styleId="04BB5D2C7B794BBBA6D55C1CD4107CD2">
    <w:name w:val="04BB5D2C7B794BBBA6D55C1CD4107CD2"/>
    <w:rsid w:val="00C0565E"/>
    <w:rPr>
      <w:lang w:val="en-US" w:eastAsia="en-US"/>
    </w:rPr>
  </w:style>
  <w:style w:type="paragraph" w:customStyle="1" w:styleId="A52B8A05AAEC4803B9864989DDE0D612">
    <w:name w:val="A52B8A05AAEC4803B9864989DDE0D612"/>
    <w:rsid w:val="00C0565E"/>
    <w:rPr>
      <w:lang w:val="en-US" w:eastAsia="en-US"/>
    </w:rPr>
  </w:style>
  <w:style w:type="paragraph" w:customStyle="1" w:styleId="2CB76044F47E4CB3A2456B2DF86446D4">
    <w:name w:val="2CB76044F47E4CB3A2456B2DF86446D4"/>
    <w:rsid w:val="00C0565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3</TotalTime>
  <Pages>3</Pages>
  <Words>965</Words>
  <Characters>5312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Press Release A4</vt:lpstr>
    </vt:vector>
  </TitlesOfParts>
  <Company>Stellantis</Company>
  <LinksUpToDate>false</LinksUpToDate>
  <CharactersWithSpaces>6265</CharactersWithSpaces>
  <SharedDoc>false</SharedDoc>
  <HLinks>
    <vt:vector size="12" baseType="variant">
      <vt:variant>
        <vt:i4>3670048</vt:i4>
      </vt:variant>
      <vt:variant>
        <vt:i4>3</vt:i4>
      </vt:variant>
      <vt:variant>
        <vt:i4>0</vt:i4>
      </vt:variant>
      <vt:variant>
        <vt:i4>5</vt:i4>
      </vt:variant>
      <vt:variant>
        <vt:lpwstr>http://www.stellantis.com/</vt:lpwstr>
      </vt:variant>
      <vt:variant>
        <vt:lpwstr/>
      </vt:variant>
      <vt:variant>
        <vt:i4>6160467</vt:i4>
      </vt:variant>
      <vt:variant>
        <vt:i4>0</vt:i4>
      </vt:variant>
      <vt:variant>
        <vt:i4>0</vt:i4>
      </vt:variant>
      <vt:variant>
        <vt:i4>5</vt:i4>
      </vt:variant>
      <vt:variant>
        <vt:lpwstr>https://www.stellantis.com/fr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VANESSA GHUENASSIA</cp:lastModifiedBy>
  <cp:revision>2</cp:revision>
  <cp:lastPrinted>2023-10-17T14:18:00Z</cp:lastPrinted>
  <dcterms:created xsi:type="dcterms:W3CDTF">2024-01-12T07:52:00Z</dcterms:created>
  <dcterms:modified xsi:type="dcterms:W3CDTF">2024-01-12T07:52:00Z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ae0d6a184b4a37c1807084f51c5ff168c960d1fc67bb17f5966febcd9655724a</vt:lpwstr>
  </property>
</Properties>
</file>