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B31F6" w14:textId="77777777" w:rsidR="0086416D" w:rsidRPr="0082786D" w:rsidRDefault="0086416D" w:rsidP="0002070C"/>
    <w:p w14:paraId="6DC89596" w14:textId="37D76E54" w:rsidR="005F2120" w:rsidRPr="00BE7982" w:rsidRDefault="00740A69" w:rsidP="00515C12">
      <w:pPr>
        <w:pStyle w:val="SSubject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5B31237E" wp14:editId="072B7756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895" cy="64135"/>
                <wp:effectExtent l="0" t="0" r="8255" b="0"/>
                <wp:wrapNone/>
                <wp:docPr id="1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64135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09AA" id="Freeform 27" o:spid="_x0000_s1026" style="position:absolute;margin-left:0;margin-top:133.2pt;width:33.85pt;height:5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" path="m329,39l,39,27,,354,,329,39xe" fillcolor="#243782" stroked="f">
                <v:path arrowok="t" o:connecttype="custom" o:connectlocs="399535,64135;0,64135;32789,0;429895,0;399535,64135" o:connectangles="0,0,0,0,0"/>
                <w10:wrap anchorx="margin" anchory="page"/>
                <w10:anchorlock/>
              </v:shape>
            </w:pict>
          </mc:Fallback>
        </mc:AlternateContent>
      </w:r>
      <w:r w:rsidR="007A76B5" w:rsidRPr="007A76B5">
        <w:rPr>
          <w:rStyle w:val="normaltextrun"/>
          <w:shd w:val="clear" w:color="auto" w:fill="FFFFFF"/>
        </w:rPr>
        <w:t xml:space="preserve">Stellantis annonce un investissement de </w:t>
      </w:r>
      <w:r w:rsidR="005B0F1C">
        <w:rPr>
          <w:rStyle w:val="normaltextrun"/>
          <w:shd w:val="clear" w:color="auto" w:fill="FFFFFF"/>
        </w:rPr>
        <w:t>5</w:t>
      </w:r>
      <w:r w:rsidR="007A76B5" w:rsidRPr="007A76B5">
        <w:rPr>
          <w:rStyle w:val="normaltextrun"/>
          <w:shd w:val="clear" w:color="auto" w:fill="FFFFFF"/>
        </w:rPr>
        <w:t>,</w:t>
      </w:r>
      <w:r w:rsidR="005B0F1C">
        <w:rPr>
          <w:rStyle w:val="normaltextrun"/>
          <w:shd w:val="clear" w:color="auto" w:fill="FFFFFF"/>
        </w:rPr>
        <w:t>6</w:t>
      </w:r>
      <w:r w:rsidR="007A76B5" w:rsidRPr="007A76B5">
        <w:rPr>
          <w:rStyle w:val="normaltextrun"/>
          <w:shd w:val="clear" w:color="auto" w:fill="FFFFFF"/>
        </w:rPr>
        <w:t xml:space="preserve"> milliards d</w:t>
      </w:r>
      <w:r w:rsidR="00DB57CA">
        <w:rPr>
          <w:rStyle w:val="normaltextrun"/>
          <w:shd w:val="clear" w:color="auto" w:fill="FFFFFF"/>
        </w:rPr>
        <w:t>’</w:t>
      </w:r>
      <w:r w:rsidR="007A76B5" w:rsidRPr="007A76B5">
        <w:rPr>
          <w:rStyle w:val="normaltextrun"/>
          <w:shd w:val="clear" w:color="auto" w:fill="FFFFFF"/>
        </w:rPr>
        <w:t>euros en</w:t>
      </w:r>
      <w:r w:rsidR="009B4825">
        <w:rPr>
          <w:rStyle w:val="normaltextrun"/>
          <w:shd w:val="clear" w:color="auto" w:fill="FFFFFF"/>
        </w:rPr>
        <w:t xml:space="preserve"> </w:t>
      </w:r>
      <w:r w:rsidR="007A76B5" w:rsidRPr="007A76B5">
        <w:rPr>
          <w:rStyle w:val="normaltextrun"/>
          <w:shd w:val="clear" w:color="auto" w:fill="FFFFFF"/>
        </w:rPr>
        <w:t>Amérique du Sud, le plus important du secteur automobile dans la région</w:t>
      </w:r>
    </w:p>
    <w:p w14:paraId="431F98EC" w14:textId="77777777" w:rsidR="00613FB1" w:rsidRPr="007A76B5" w:rsidRDefault="007A76B5" w:rsidP="007A76B5">
      <w:pPr>
        <w:pStyle w:val="SBullet"/>
        <w:rPr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Cet </w:t>
      </w:r>
      <w:r w:rsidRPr="007A76B5">
        <w:rPr>
          <w:rStyle w:val="normaltextrun"/>
          <w:color w:val="000000"/>
          <w:shd w:val="clear" w:color="auto" w:fill="FFFFFF"/>
        </w:rPr>
        <w:t>investissement soutiendra plus de 40 nouveaux produits, le développement et la production de technologies de décarbonation, ainsi que de nouvelles opportunités commerciales</w:t>
      </w:r>
    </w:p>
    <w:p w14:paraId="2E3A7246" w14:textId="00F2DFF2" w:rsidR="0036017D" w:rsidRPr="007A76B5" w:rsidRDefault="007A76B5" w:rsidP="007A76B5">
      <w:pPr>
        <w:pStyle w:val="SBullet"/>
        <w:rPr>
          <w:color w:val="000000"/>
          <w:shd w:val="clear" w:color="auto" w:fill="FFFFFF"/>
        </w:rPr>
      </w:pPr>
      <w:r w:rsidRPr="007A76B5">
        <w:rPr>
          <w:rStyle w:val="normaltextrun"/>
          <w:color w:val="000000"/>
          <w:shd w:val="clear" w:color="auto" w:fill="FFFFFF"/>
        </w:rPr>
        <w:t>Cette annonce réaffirme l</w:t>
      </w:r>
      <w:r w:rsidR="00DB57CA">
        <w:rPr>
          <w:rStyle w:val="normaltextrun"/>
          <w:color w:val="000000"/>
          <w:shd w:val="clear" w:color="auto" w:fill="FFFFFF"/>
        </w:rPr>
        <w:t>’</w:t>
      </w:r>
      <w:r w:rsidRPr="007A76B5">
        <w:rPr>
          <w:rStyle w:val="normaltextrun"/>
          <w:color w:val="000000"/>
          <w:shd w:val="clear" w:color="auto" w:fill="FFFFFF"/>
        </w:rPr>
        <w:t xml:space="preserve">engagement de Stellantis en faveur du développement de la région et contribuera aux objectifs du plan Dare Forward 2030 en matière de neutralité carbone </w:t>
      </w:r>
    </w:p>
    <w:p w14:paraId="133EA76C" w14:textId="1D14BFC2" w:rsidR="00613FB1" w:rsidRDefault="007A76B5" w:rsidP="007A76B5">
      <w:pPr>
        <w:pStyle w:val="SBullet"/>
        <w:rPr>
          <w:rStyle w:val="normaltextrun"/>
          <w:color w:val="000000"/>
          <w:shd w:val="clear" w:color="auto" w:fill="FFFFFF"/>
        </w:rPr>
      </w:pPr>
      <w:r w:rsidRPr="007A76B5">
        <w:rPr>
          <w:rStyle w:val="normaltextrun"/>
          <w:color w:val="000000"/>
          <w:shd w:val="clear" w:color="auto" w:fill="FFFFFF"/>
        </w:rPr>
        <w:t xml:space="preserve">Stellantis </w:t>
      </w:r>
      <w:r w:rsidR="003B255D">
        <w:rPr>
          <w:rStyle w:val="normaltextrun"/>
          <w:color w:val="000000"/>
          <w:shd w:val="clear" w:color="auto" w:fill="FFFFFF"/>
        </w:rPr>
        <w:t>est le</w:t>
      </w:r>
      <w:r w:rsidRPr="007A76B5">
        <w:rPr>
          <w:rStyle w:val="normaltextrun"/>
          <w:color w:val="000000"/>
          <w:shd w:val="clear" w:color="auto" w:fill="FFFFFF"/>
        </w:rPr>
        <w:t xml:space="preserve"> leader des ventes au Brésil et en Amérique du Sud, avec respectivement 31,4</w:t>
      </w:r>
      <w:r w:rsidR="009B4825">
        <w:rPr>
          <w:rStyle w:val="normaltextrun"/>
          <w:color w:val="000000"/>
          <w:shd w:val="clear" w:color="auto" w:fill="FFFFFF"/>
        </w:rPr>
        <w:t> </w:t>
      </w:r>
      <w:r w:rsidRPr="007A76B5">
        <w:rPr>
          <w:rStyle w:val="normaltextrun"/>
          <w:color w:val="000000"/>
          <w:shd w:val="clear" w:color="auto" w:fill="FFFFFF"/>
        </w:rPr>
        <w:t>% et 23,5</w:t>
      </w:r>
      <w:r w:rsidR="009B4825">
        <w:rPr>
          <w:rStyle w:val="normaltextrun"/>
          <w:color w:val="000000"/>
          <w:shd w:val="clear" w:color="auto" w:fill="FFFFFF"/>
        </w:rPr>
        <w:t> </w:t>
      </w:r>
      <w:r w:rsidRPr="007A76B5">
        <w:rPr>
          <w:rStyle w:val="normaltextrun"/>
          <w:color w:val="000000"/>
          <w:shd w:val="clear" w:color="auto" w:fill="FFFFFF"/>
        </w:rPr>
        <w:t>% de part de marché</w:t>
      </w:r>
    </w:p>
    <w:p w14:paraId="65A9925B" w14:textId="77777777" w:rsidR="007A76B5" w:rsidRPr="007A76B5" w:rsidRDefault="007A76B5" w:rsidP="007A76B5">
      <w:pPr>
        <w:pStyle w:val="SBullet"/>
        <w:numPr>
          <w:ilvl w:val="0"/>
          <w:numId w:val="0"/>
        </w:numPr>
        <w:ind w:left="794"/>
        <w:rPr>
          <w:color w:val="000000"/>
          <w:shd w:val="clear" w:color="auto" w:fill="FFFFFF"/>
        </w:rPr>
      </w:pPr>
    </w:p>
    <w:p w14:paraId="356088C6" w14:textId="5046D419" w:rsidR="007A76B5" w:rsidRDefault="007A76B5" w:rsidP="007A76B5">
      <w:pPr>
        <w:pStyle w:val="SDatePlace"/>
        <w:jc w:val="both"/>
      </w:pPr>
      <w:r>
        <w:t xml:space="preserve">AMSTERDAM, le 6 mars 2024 – </w:t>
      </w:r>
      <w:hyperlink r:id="rId8" w:history="1">
        <w:r w:rsidRPr="007A1B6C">
          <w:rPr>
            <w:rStyle w:val="Hyperlink"/>
            <w:u w:val="single"/>
          </w:rPr>
          <w:t>Stellantis</w:t>
        </w:r>
      </w:hyperlink>
      <w:r>
        <w:t xml:space="preserve"> annonce un plan d</w:t>
      </w:r>
      <w:r w:rsidR="00DB57CA">
        <w:t>’</w:t>
      </w:r>
      <w:r>
        <w:t xml:space="preserve">investissement record pour </w:t>
      </w:r>
      <w:r w:rsidR="00D65372">
        <w:t xml:space="preserve">la région Amérique </w:t>
      </w:r>
      <w:r>
        <w:t>du Sud, total</w:t>
      </w:r>
      <w:r w:rsidR="00D65372">
        <w:t>isant</w:t>
      </w:r>
      <w:r>
        <w:t xml:space="preserve"> </w:t>
      </w:r>
      <w:r w:rsidR="005B0F1C">
        <w:t>5</w:t>
      </w:r>
      <w:r>
        <w:t>,</w:t>
      </w:r>
      <w:r w:rsidR="005B0F1C">
        <w:t>6</w:t>
      </w:r>
      <w:r>
        <w:t xml:space="preserve"> milliards d</w:t>
      </w:r>
      <w:r w:rsidR="00DB57CA">
        <w:t>’</w:t>
      </w:r>
      <w:r>
        <w:t>euros (</w:t>
      </w:r>
      <w:r w:rsidR="005B0F1C">
        <w:t>30</w:t>
      </w:r>
      <w:r>
        <w:t xml:space="preserve"> milliards BRL) entre 2025 et 2030, soit le plus gros investissement de l</w:t>
      </w:r>
      <w:r w:rsidR="00DB57CA">
        <w:t>’</w:t>
      </w:r>
      <w:r>
        <w:t xml:space="preserve">histoire du secteur automobile brésilien et sud-américain. Les investissements prévus soutiendront le lancement de plus de 40 nouveaux produits </w:t>
      </w:r>
      <w:r w:rsidR="00D65372">
        <w:t xml:space="preserve">au cours de </w:t>
      </w:r>
      <w:r>
        <w:t>cette période, ainsi que le développement de nouvelles technologies Bio-Hybrid, de technologies de décarbonation innovantes au sein de la chaîne d</w:t>
      </w:r>
      <w:r w:rsidR="00DB57CA">
        <w:t>’</w:t>
      </w:r>
      <w:r>
        <w:t>approvisionnement automobile</w:t>
      </w:r>
      <w:r w:rsidR="00D65372">
        <w:t>,</w:t>
      </w:r>
      <w:r>
        <w:t xml:space="preserve"> et de nouvelles opportunités commerciales. </w:t>
      </w:r>
    </w:p>
    <w:p w14:paraId="536BD3FE" w14:textId="65AE327B" w:rsidR="007A76B5" w:rsidRDefault="007A76B5" w:rsidP="007A76B5">
      <w:pPr>
        <w:pStyle w:val="SDatePlace"/>
        <w:jc w:val="both"/>
      </w:pPr>
      <w:r>
        <w:t xml:space="preserve">Cet investissement renforce le leadership de Stellantis dans la région, </w:t>
      </w:r>
      <w:r w:rsidR="00F13AAD">
        <w:t xml:space="preserve">consolide </w:t>
      </w:r>
      <w:r>
        <w:t>le développement de l</w:t>
      </w:r>
      <w:r w:rsidR="00DB57CA">
        <w:t>’</w:t>
      </w:r>
      <w:r>
        <w:t xml:space="preserve">industrie locale et accélère la réalisation du plan stratégique à long terme Dare Forward 2030, alors que la région maintient son leadership en offrant des solutions de mobilité </w:t>
      </w:r>
      <w:r w:rsidR="003B255D">
        <w:t xml:space="preserve">propres, </w:t>
      </w:r>
      <w:r>
        <w:t>sûres et abordables au Brésil et en Amérique du Sud.</w:t>
      </w:r>
    </w:p>
    <w:p w14:paraId="6AB09CB9" w14:textId="1D6CEE89" w:rsidR="007A76B5" w:rsidRDefault="007A76B5" w:rsidP="007A76B5">
      <w:pPr>
        <w:pStyle w:val="SDatePlace"/>
        <w:jc w:val="both"/>
      </w:pPr>
      <w:r>
        <w:lastRenderedPageBreak/>
        <w:t xml:space="preserve">« Cette annonce </w:t>
      </w:r>
      <w:r w:rsidR="00044A99">
        <w:t xml:space="preserve">renforce </w:t>
      </w:r>
      <w:r>
        <w:t xml:space="preserve">notre confiance et notre engagement </w:t>
      </w:r>
      <w:r w:rsidR="003B255D">
        <w:t xml:space="preserve">dans </w:t>
      </w:r>
      <w:r>
        <w:t>l</w:t>
      </w:r>
      <w:r w:rsidR="00DB57CA">
        <w:t>’</w:t>
      </w:r>
      <w:r>
        <w:t xml:space="preserve">avenir </w:t>
      </w:r>
      <w:r w:rsidR="00044A99">
        <w:t>de l</w:t>
      </w:r>
      <w:r w:rsidR="00DB57CA">
        <w:t>’</w:t>
      </w:r>
      <w:r w:rsidR="00044A99">
        <w:t xml:space="preserve">industrie </w:t>
      </w:r>
      <w:r>
        <w:t>automobile sud-américain</w:t>
      </w:r>
      <w:r w:rsidR="00044A99">
        <w:t>e</w:t>
      </w:r>
      <w:r>
        <w:t xml:space="preserve">, et </w:t>
      </w:r>
      <w:r w:rsidR="00044A99">
        <w:t xml:space="preserve">constitue une réponse au contexte </w:t>
      </w:r>
      <w:r>
        <w:t xml:space="preserve">commercial favorable </w:t>
      </w:r>
      <w:r w:rsidR="00044A99">
        <w:t>qui y prévaut</w:t>
      </w:r>
      <w:r w:rsidR="009B4825">
        <w:t> </w:t>
      </w:r>
      <w:r>
        <w:t>», a déclaré Carlos Tavares, CEO de Stellantis. « En tant qu</w:t>
      </w:r>
      <w:r w:rsidR="00DB57CA">
        <w:t>’</w:t>
      </w:r>
      <w:r>
        <w:t>élément essentiel de notre stratégie de croissance dans le « troisième moteur</w:t>
      </w:r>
      <w:r w:rsidR="009B4825">
        <w:t> </w:t>
      </w:r>
      <w:r>
        <w:t>», l</w:t>
      </w:r>
      <w:r w:rsidR="00DB57CA">
        <w:t>’</w:t>
      </w:r>
      <w:r>
        <w:t xml:space="preserve">Amérique du Sud jouera un rôle clé </w:t>
      </w:r>
      <w:r w:rsidR="00044A99">
        <w:t>dans l</w:t>
      </w:r>
      <w:r w:rsidR="00DB57CA">
        <w:t>’</w:t>
      </w:r>
      <w:r w:rsidR="00044A99">
        <w:t xml:space="preserve">accélération de </w:t>
      </w:r>
      <w:r>
        <w:t>la décarbonation du secteur de la mobilité</w:t>
      </w:r>
      <w:r w:rsidR="00044A99">
        <w:t>,</w:t>
      </w:r>
      <w:r>
        <w:t xml:space="preserve"> </w:t>
      </w:r>
      <w:r w:rsidR="00044A99">
        <w:t>conjointement avec nos</w:t>
      </w:r>
      <w:r>
        <w:t xml:space="preserve"> collaborateurs, notre réseau logistique et nos partenaires. </w:t>
      </w:r>
      <w:r w:rsidR="003B255D">
        <w:t xml:space="preserve">Je tiens à </w:t>
      </w:r>
      <w:r>
        <w:t xml:space="preserve">remercier </w:t>
      </w:r>
      <w:r w:rsidR="00044A99">
        <w:t xml:space="preserve">chacun des </w:t>
      </w:r>
      <w:r>
        <w:t>membre</w:t>
      </w:r>
      <w:r w:rsidR="00044A99">
        <w:t>s</w:t>
      </w:r>
      <w:r>
        <w:t xml:space="preserve"> </w:t>
      </w:r>
      <w:r w:rsidR="00044A99">
        <w:t>de l</w:t>
      </w:r>
      <w:r w:rsidR="00DB57CA">
        <w:t>’</w:t>
      </w:r>
      <w:r w:rsidR="00044A99">
        <w:t xml:space="preserve">équipe </w:t>
      </w:r>
      <w:r>
        <w:t>ayant pris part à l</w:t>
      </w:r>
      <w:r w:rsidR="00DB57CA">
        <w:t>’</w:t>
      </w:r>
      <w:r>
        <w:t>élaboration et à la mise en œuvre de notre stratégie d</w:t>
      </w:r>
      <w:r w:rsidR="00DB57CA">
        <w:t>’</w:t>
      </w:r>
      <w:r>
        <w:t>investissement</w:t>
      </w:r>
      <w:r w:rsidR="003B255D">
        <w:t xml:space="preserve"> afin qu</w:t>
      </w:r>
      <w:r w:rsidR="00DB57CA">
        <w:t>’</w:t>
      </w:r>
      <w:r w:rsidR="003B255D">
        <w:t>ensemble, nous puissions atteindre notre ambiti</w:t>
      </w:r>
      <w:r w:rsidR="00044A99">
        <w:t>on</w:t>
      </w:r>
      <w:r w:rsidR="003B255D">
        <w:t xml:space="preserve"> de neutralité carbone</w:t>
      </w:r>
      <w:r w:rsidR="00044A99">
        <w:t>, la plus élevée de l</w:t>
      </w:r>
      <w:r w:rsidR="00DB57CA">
        <w:t>’</w:t>
      </w:r>
      <w:r w:rsidR="00044A99">
        <w:t>industrie</w:t>
      </w:r>
      <w:r w:rsidR="009B4825">
        <w:t>.</w:t>
      </w:r>
      <w:r w:rsidR="003B255D">
        <w:t> »</w:t>
      </w:r>
      <w:r>
        <w:t xml:space="preserve"> </w:t>
      </w:r>
    </w:p>
    <w:p w14:paraId="1479632A" w14:textId="7707CE77" w:rsidR="007A76B5" w:rsidRDefault="007A76B5" w:rsidP="007A76B5">
      <w:pPr>
        <w:pStyle w:val="SDatePlace"/>
        <w:jc w:val="both"/>
      </w:pPr>
      <w:r>
        <w:t>Dans le cadre de son plan stratégique Dare Forward 2030, Stellantis investira plus de 50 milliards d</w:t>
      </w:r>
      <w:r w:rsidR="00DB57CA">
        <w:t>’</w:t>
      </w:r>
      <w:r>
        <w:t>euros dans l</w:t>
      </w:r>
      <w:r w:rsidR="00DB57CA">
        <w:t>’</w:t>
      </w:r>
      <w:r>
        <w:t xml:space="preserve">électrification au cours </w:t>
      </w:r>
      <w:r w:rsidR="002561BF">
        <w:t>de la prochaine décennie</w:t>
      </w:r>
      <w:r>
        <w:t xml:space="preserve">, et </w:t>
      </w:r>
      <w:r w:rsidR="002561BF">
        <w:t>s</w:t>
      </w:r>
      <w:r w:rsidR="00DB57CA">
        <w:t>’</w:t>
      </w:r>
      <w:r w:rsidR="002561BF">
        <w:t>apprête à</w:t>
      </w:r>
      <w:r>
        <w:t xml:space="preserve"> devenir une entreprise neutre en carbone d</w:t>
      </w:r>
      <w:r w:rsidR="00DB57CA">
        <w:t>’</w:t>
      </w:r>
      <w:r>
        <w:t xml:space="preserve">ici 2038, </w:t>
      </w:r>
      <w:r w:rsidR="002561BF">
        <w:t>toutes activités</w:t>
      </w:r>
      <w:r>
        <w:t xml:space="preserve"> confondu</w:t>
      </w:r>
      <w:r w:rsidR="002561BF">
        <w:t>e</w:t>
      </w:r>
      <w:r>
        <w:t>s, avec un pourcentage de compensation des émissions résiduelles à un seul chiffre. L</w:t>
      </w:r>
      <w:r w:rsidR="00DB57CA">
        <w:t>’</w:t>
      </w:r>
      <w:r>
        <w:t xml:space="preserve">Amérique du Sud joue un rôle prépondérant dans le </w:t>
      </w:r>
      <w:r w:rsidR="00173401">
        <w:t>« </w:t>
      </w:r>
      <w:r>
        <w:t>troisième moteur</w:t>
      </w:r>
      <w:r w:rsidR="009B4825">
        <w:t> </w:t>
      </w:r>
      <w:r>
        <w:t>», qui regroupe l</w:t>
      </w:r>
      <w:r w:rsidR="00DB57CA">
        <w:t>’</w:t>
      </w:r>
      <w:r>
        <w:t>Amérique du Sud, la région Moyen-Orient &amp; Afrique, la Chine, l</w:t>
      </w:r>
      <w:r w:rsidR="00DB57CA">
        <w:t>’</w:t>
      </w:r>
      <w:r>
        <w:t>Inde et l</w:t>
      </w:r>
      <w:r w:rsidR="00DB57CA">
        <w:t>’</w:t>
      </w:r>
      <w:r>
        <w:t xml:space="preserve">Asie-Pacifique, et contribue de manière </w:t>
      </w:r>
      <w:r w:rsidR="002561BF">
        <w:t>décisive</w:t>
      </w:r>
      <w:r w:rsidR="003B255D">
        <w:t xml:space="preserve"> </w:t>
      </w:r>
      <w:r>
        <w:t xml:space="preserve">à la </w:t>
      </w:r>
      <w:r w:rsidR="003B255D">
        <w:t xml:space="preserve">croissance </w:t>
      </w:r>
      <w:r>
        <w:t>du chiffre d</w:t>
      </w:r>
      <w:r w:rsidR="00DB57CA">
        <w:t>’</w:t>
      </w:r>
      <w:r>
        <w:t xml:space="preserve">affaires </w:t>
      </w:r>
      <w:r w:rsidR="003B255D">
        <w:t xml:space="preserve">de </w:t>
      </w:r>
      <w:r>
        <w:t xml:space="preserve">Stellantis </w:t>
      </w:r>
      <w:r w:rsidR="003B255D">
        <w:t>en de</w:t>
      </w:r>
      <w:r>
        <w:t>hors de l</w:t>
      </w:r>
      <w:r w:rsidR="00DB57CA">
        <w:t>’</w:t>
      </w:r>
      <w:r>
        <w:t>Amérique du Nord et de l</w:t>
      </w:r>
      <w:r w:rsidR="00DB57CA">
        <w:t>’</w:t>
      </w:r>
      <w:r>
        <w:t>Europe.</w:t>
      </w:r>
    </w:p>
    <w:p w14:paraId="0FDE02B3" w14:textId="56CCC8A6" w:rsidR="007A76B5" w:rsidRPr="007A76B5" w:rsidRDefault="007A76B5" w:rsidP="007A76B5">
      <w:pPr>
        <w:pStyle w:val="SDatePlace"/>
        <w:jc w:val="both"/>
        <w:rPr>
          <w:b/>
        </w:rPr>
      </w:pPr>
      <w:r w:rsidRPr="007A76B5">
        <w:rPr>
          <w:b/>
        </w:rPr>
        <w:t xml:space="preserve">Nouveaux systèmes de propulsion </w:t>
      </w:r>
      <w:r w:rsidR="00133F4F" w:rsidRPr="00133F4F">
        <w:rPr>
          <w:b/>
        </w:rPr>
        <w:t xml:space="preserve">: les technologies </w:t>
      </w:r>
      <w:r w:rsidR="00133F4F">
        <w:rPr>
          <w:b/>
        </w:rPr>
        <w:t>B</w:t>
      </w:r>
      <w:r w:rsidR="00133F4F" w:rsidRPr="00133F4F">
        <w:rPr>
          <w:b/>
        </w:rPr>
        <w:t>io-</w:t>
      </w:r>
      <w:proofErr w:type="spellStart"/>
      <w:r w:rsidR="00133F4F">
        <w:rPr>
          <w:b/>
        </w:rPr>
        <w:t>H</w:t>
      </w:r>
      <w:r w:rsidR="00133F4F" w:rsidRPr="00133F4F">
        <w:rPr>
          <w:b/>
        </w:rPr>
        <w:t>ybrid</w:t>
      </w:r>
      <w:proofErr w:type="spellEnd"/>
      <w:r w:rsidR="00133F4F" w:rsidRPr="00133F4F">
        <w:rPr>
          <w:b/>
        </w:rPr>
        <w:t xml:space="preserve"> à l</w:t>
      </w:r>
      <w:r w:rsidR="00DB57CA">
        <w:rPr>
          <w:b/>
        </w:rPr>
        <w:t>’</w:t>
      </w:r>
      <w:r w:rsidR="00133F4F" w:rsidRPr="00133F4F">
        <w:rPr>
          <w:b/>
        </w:rPr>
        <w:t>honneur</w:t>
      </w:r>
    </w:p>
    <w:p w14:paraId="531A4898" w14:textId="01889D20" w:rsidR="007A76B5" w:rsidRDefault="007A76B5" w:rsidP="007A76B5">
      <w:pPr>
        <w:pStyle w:val="SDatePlace"/>
        <w:jc w:val="both"/>
      </w:pPr>
      <w:r>
        <w:t>L</w:t>
      </w:r>
      <w:r w:rsidR="00DB57CA">
        <w:t>’</w:t>
      </w:r>
      <w:r>
        <w:t xml:space="preserve">un des bénéficiaires de cet investissement est notre technologie </w:t>
      </w:r>
      <w:r w:rsidR="00133F4F">
        <w:t xml:space="preserve">de pointe </w:t>
      </w:r>
      <w:r>
        <w:t>Bio-</w:t>
      </w:r>
      <w:proofErr w:type="spellStart"/>
      <w:r>
        <w:t>Hybrid</w:t>
      </w:r>
      <w:proofErr w:type="spellEnd"/>
      <w:r>
        <w:t xml:space="preserve">, qui </w:t>
      </w:r>
      <w:r w:rsidR="00133F4F">
        <w:t>combine électrification et</w:t>
      </w:r>
      <w:r>
        <w:t xml:space="preserve"> motorisations hybrides alimentées par </w:t>
      </w:r>
      <w:r w:rsidR="00133F4F">
        <w:t xml:space="preserve">des </w:t>
      </w:r>
      <w:r>
        <w:t>biocarburant</w:t>
      </w:r>
      <w:r w:rsidR="00133F4F">
        <w:t>s</w:t>
      </w:r>
      <w:r>
        <w:t xml:space="preserve"> (éthanol) </w:t>
      </w:r>
      <w:r w:rsidR="00133F4F">
        <w:t xml:space="preserve">à </w:t>
      </w:r>
      <w:r>
        <w:t xml:space="preserve">trois </w:t>
      </w:r>
      <w:r w:rsidR="00133F4F">
        <w:t xml:space="preserve">niveaux </w:t>
      </w:r>
      <w:r>
        <w:t xml:space="preserve">différents. </w:t>
      </w:r>
      <w:r w:rsidR="00B05DD3">
        <w:t xml:space="preserve">Le site </w:t>
      </w:r>
      <w:proofErr w:type="spellStart"/>
      <w:r>
        <w:t>Stellantis</w:t>
      </w:r>
      <w:proofErr w:type="spellEnd"/>
      <w:r>
        <w:t xml:space="preserve"> de </w:t>
      </w:r>
      <w:proofErr w:type="spellStart"/>
      <w:r>
        <w:t>Betim</w:t>
      </w:r>
      <w:proofErr w:type="spellEnd"/>
      <w:r>
        <w:t xml:space="preserve">, au Brésil, </w:t>
      </w:r>
      <w:r w:rsidR="003B255D">
        <w:t>est le</w:t>
      </w:r>
      <w:r>
        <w:t xml:space="preserve"> centre d</w:t>
      </w:r>
      <w:r w:rsidR="00DB57CA">
        <w:t>’</w:t>
      </w:r>
      <w:r>
        <w:t xml:space="preserve">expertise </w:t>
      </w:r>
      <w:r w:rsidR="003B255D">
        <w:t>mondial de l</w:t>
      </w:r>
      <w:r w:rsidR="00DB57CA">
        <w:t>’</w:t>
      </w:r>
      <w:r w:rsidR="003B255D">
        <w:t>entreprise</w:t>
      </w:r>
      <w:r>
        <w:t xml:space="preserve"> pour la technologie Bio-</w:t>
      </w:r>
      <w:proofErr w:type="spellStart"/>
      <w:r>
        <w:t>Hybrid</w:t>
      </w:r>
      <w:proofErr w:type="spellEnd"/>
      <w:r>
        <w:t xml:space="preserve">, </w:t>
      </w:r>
      <w:r w:rsidR="00D4403E">
        <w:t>poursuivant ainsi son héritage en matière d</w:t>
      </w:r>
      <w:r w:rsidR="00DB57CA">
        <w:t>’</w:t>
      </w:r>
      <w:r w:rsidR="00D4403E">
        <w:t>innovation.</w:t>
      </w:r>
      <w:r>
        <w:t xml:space="preserve"> Stellantis, sous l</w:t>
      </w:r>
      <w:r w:rsidR="00DB57CA">
        <w:t>’</w:t>
      </w:r>
      <w:r>
        <w:t xml:space="preserve">égide de la marque FIAT, a été le premier constructeur à développer et mettre en œuvre une motorisation alimentée par biocarburant </w:t>
      </w:r>
      <w:r w:rsidR="00B05DD3">
        <w:t xml:space="preserve">utilisant </w:t>
      </w:r>
      <w:r>
        <w:t>100</w:t>
      </w:r>
      <w:r w:rsidR="009B4825">
        <w:t> </w:t>
      </w:r>
      <w:r>
        <w:t>% d</w:t>
      </w:r>
      <w:r w:rsidR="00DB57CA">
        <w:t>’</w:t>
      </w:r>
      <w:r>
        <w:t xml:space="preserve">éthanol. </w:t>
      </w:r>
      <w:r w:rsidR="00B05DD3" w:rsidRPr="00B05DD3">
        <w:t>Dans l</w:t>
      </w:r>
      <w:r w:rsidR="00DB57CA">
        <w:t>’</w:t>
      </w:r>
      <w:r w:rsidR="00B05DD3" w:rsidRPr="00B05DD3">
        <w:t>avenir, la région produira également un véhicule électrique à batterie (BEV).</w:t>
      </w:r>
    </w:p>
    <w:p w14:paraId="325FD892" w14:textId="71008BB2" w:rsidR="007A76B5" w:rsidRDefault="007A76B5" w:rsidP="007A76B5">
      <w:pPr>
        <w:pStyle w:val="SDatePlace"/>
        <w:jc w:val="both"/>
      </w:pPr>
      <w:r>
        <w:t xml:space="preserve">La production des premiers véhicules équipés de la technologie Bio-Hybrid est flexible, et peut être </w:t>
      </w:r>
      <w:r w:rsidR="00D4403E">
        <w:t xml:space="preserve">intégrée </w:t>
      </w:r>
      <w:r>
        <w:t xml:space="preserve">dans </w:t>
      </w:r>
      <w:r w:rsidR="00D4403E">
        <w:t xml:space="preserve">différents </w:t>
      </w:r>
      <w:r>
        <w:t xml:space="preserve">modèles </w:t>
      </w:r>
      <w:r w:rsidR="00780CA4">
        <w:t>fabriqués par</w:t>
      </w:r>
      <w:r>
        <w:t xml:space="preserve"> Stellantis. Elle est compatible avec </w:t>
      </w:r>
      <w:r w:rsidR="00780CA4">
        <w:t>l</w:t>
      </w:r>
      <w:r w:rsidR="00DB57CA">
        <w:t>’</w:t>
      </w:r>
      <w:r w:rsidR="00780CA4">
        <w:t xml:space="preserve">ensemble des </w:t>
      </w:r>
      <w:r>
        <w:t xml:space="preserve">lignes de production </w:t>
      </w:r>
      <w:r w:rsidR="00D4403E">
        <w:t>de l</w:t>
      </w:r>
      <w:r w:rsidR="00DB57CA">
        <w:t>’</w:t>
      </w:r>
      <w:r w:rsidR="00D4403E">
        <w:t>entreprise</w:t>
      </w:r>
      <w:r>
        <w:t xml:space="preserve"> dans la région. Les nouvelles technologies hybrides et électriques devraient renforcer l</w:t>
      </w:r>
      <w:r w:rsidR="00DB57CA">
        <w:t>’</w:t>
      </w:r>
      <w:r>
        <w:t>ingénierie brésilienne et l</w:t>
      </w:r>
      <w:r w:rsidR="00DB57CA">
        <w:t>’</w:t>
      </w:r>
      <w:r>
        <w:t>industrie locale. La technologie Bio-</w:t>
      </w:r>
      <w:proofErr w:type="spellStart"/>
      <w:r>
        <w:t>Hybrid</w:t>
      </w:r>
      <w:proofErr w:type="spellEnd"/>
      <w:r>
        <w:t xml:space="preserve"> s</w:t>
      </w:r>
      <w:r w:rsidR="00DB57CA">
        <w:t>’</w:t>
      </w:r>
      <w:r>
        <w:t xml:space="preserve">appuie sur trois </w:t>
      </w:r>
      <w:r w:rsidR="00780CA4">
        <w:t xml:space="preserve">chaînes de traction </w:t>
      </w:r>
      <w:r>
        <w:t>hybrides qui seront progressivement produites et introduites sur le marché. Ces nouvelles technologies incluent les motorisations Bio-Hybrid, les boîtes de vitesses Bio-Hybrid électrifiées à double embrayage (e-DCT), les modèles Bio-</w:t>
      </w:r>
      <w:r>
        <w:lastRenderedPageBreak/>
        <w:t>Hybrid rechargeables et les BEV (100</w:t>
      </w:r>
      <w:r w:rsidR="009B4825">
        <w:t> </w:t>
      </w:r>
      <w:r>
        <w:t>% électrique). Le lancement des nouvelles technologies hybrides est prévu d</w:t>
      </w:r>
      <w:r w:rsidR="00DB57CA">
        <w:t>’</w:t>
      </w:r>
      <w:r>
        <w:t>ici fin 2024.</w:t>
      </w:r>
    </w:p>
    <w:p w14:paraId="22041B5A" w14:textId="77777777" w:rsidR="007A76B5" w:rsidRPr="007A76B5" w:rsidRDefault="007A76B5" w:rsidP="007A76B5">
      <w:pPr>
        <w:pStyle w:val="SDatePlace"/>
        <w:jc w:val="both"/>
        <w:rPr>
          <w:b/>
        </w:rPr>
      </w:pPr>
      <w:r w:rsidRPr="007A76B5">
        <w:rPr>
          <w:b/>
        </w:rPr>
        <w:t>Stellantis renforce sa présence en Amérique du Sud</w:t>
      </w:r>
    </w:p>
    <w:p w14:paraId="129A1C06" w14:textId="2D49F6CD" w:rsidR="007A76B5" w:rsidRDefault="007A76B5" w:rsidP="007A76B5">
      <w:pPr>
        <w:pStyle w:val="SDatePlace"/>
        <w:jc w:val="both"/>
      </w:pPr>
      <w:r>
        <w:t xml:space="preserve">Stellantis </w:t>
      </w:r>
      <w:r w:rsidR="00D4403E">
        <w:t>est</w:t>
      </w:r>
      <w:r>
        <w:t xml:space="preserve"> leader sur les trois principaux marchés </w:t>
      </w:r>
      <w:r w:rsidR="00780CA4">
        <w:t>d</w:t>
      </w:r>
      <w:r w:rsidR="00DB57CA">
        <w:t>’</w:t>
      </w:r>
      <w:r w:rsidR="00780CA4">
        <w:t>Amérique du Sud</w:t>
      </w:r>
      <w:r>
        <w:t xml:space="preserve"> : Brésil, Argentine et Chili. L</w:t>
      </w:r>
      <w:r w:rsidR="00DB57CA">
        <w:t>’</w:t>
      </w:r>
      <w:r>
        <w:t xml:space="preserve">an passé, </w:t>
      </w:r>
      <w:r w:rsidR="00780CA4" w:rsidRPr="00780CA4">
        <w:t>les ventes totales de Stellantis dans la région ont dépassé 878</w:t>
      </w:r>
      <w:r w:rsidR="009B4825">
        <w:t> </w:t>
      </w:r>
      <w:r w:rsidR="00780CA4" w:rsidRPr="00780CA4">
        <w:t>000 véhicules, avec une part de marché de 23,5</w:t>
      </w:r>
      <w:r w:rsidR="009B4825">
        <w:t> </w:t>
      </w:r>
      <w:r w:rsidR="00780CA4" w:rsidRPr="00780CA4">
        <w:t>%.</w:t>
      </w:r>
      <w:r>
        <w:t xml:space="preserve"> </w:t>
      </w:r>
      <w:r w:rsidR="00D4403E">
        <w:t>L</w:t>
      </w:r>
      <w:r w:rsidR="00DB57CA">
        <w:t>’</w:t>
      </w:r>
      <w:r w:rsidR="00D4403E">
        <w:t xml:space="preserve">entreprise </w:t>
      </w:r>
      <w:r>
        <w:t xml:space="preserve">est numéro un des ventes au Brésil avec </w:t>
      </w:r>
      <w:r w:rsidR="00780CA4">
        <w:t xml:space="preserve">une part de marché de </w:t>
      </w:r>
      <w:r>
        <w:t>31,4</w:t>
      </w:r>
      <w:r w:rsidR="009B4825">
        <w:t> </w:t>
      </w:r>
      <w:r>
        <w:t xml:space="preserve">%, et </w:t>
      </w:r>
      <w:r w:rsidR="00780CA4">
        <w:t>conserve la première place</w:t>
      </w:r>
      <w:r w:rsidR="00D4403E">
        <w:t xml:space="preserve"> des ventes</w:t>
      </w:r>
      <w:r>
        <w:t xml:space="preserve"> des véhicules utilitaires</w:t>
      </w:r>
      <w:r w:rsidR="00D4403E">
        <w:t xml:space="preserve"> </w:t>
      </w:r>
      <w:r w:rsidR="00FF3921">
        <w:t>légers</w:t>
      </w:r>
      <w:r>
        <w:t xml:space="preserve"> en Amérique du Sud avec </w:t>
      </w:r>
      <w:r w:rsidR="00780CA4">
        <w:t xml:space="preserve">une part de marché de </w:t>
      </w:r>
      <w:r>
        <w:t>28,6</w:t>
      </w:r>
      <w:r w:rsidR="009B4825">
        <w:t> </w:t>
      </w:r>
      <w:r>
        <w:t xml:space="preserve">%. Fiat est la marque </w:t>
      </w:r>
      <w:r w:rsidR="00D4403E">
        <w:t>la plus vendue au</w:t>
      </w:r>
      <w:r>
        <w:t xml:space="preserve"> Brésil et en Amérique du Sud, et le pickup Fiat Strada est le véhicule le plus vendu dans le pays et dans la région.</w:t>
      </w:r>
    </w:p>
    <w:p w14:paraId="3D31BADE" w14:textId="098DD7E4" w:rsidR="007A76B5" w:rsidRDefault="007A76B5" w:rsidP="007A76B5">
      <w:pPr>
        <w:pStyle w:val="SDatePlace"/>
        <w:jc w:val="both"/>
      </w:pPr>
      <w:r>
        <w:t>L</w:t>
      </w:r>
      <w:r w:rsidR="00DB57CA">
        <w:t>’</w:t>
      </w:r>
      <w:r>
        <w:t>investissement prévu permettra à Stellantis d</w:t>
      </w:r>
      <w:r w:rsidR="00DB57CA">
        <w:t>’</w:t>
      </w:r>
      <w:r>
        <w:t xml:space="preserve">être mieux préparé à concevoir, développer et produire des véhicules modernes dans la région, tout en </w:t>
      </w:r>
      <w:r w:rsidR="00C048A7">
        <w:t>développant</w:t>
      </w:r>
      <w:r>
        <w:t xml:space="preserve"> </w:t>
      </w:r>
      <w:r w:rsidR="00C048A7">
        <w:t xml:space="preserve">ses </w:t>
      </w:r>
      <w:r>
        <w:t>activité</w:t>
      </w:r>
      <w:r w:rsidR="00C048A7">
        <w:t>s</w:t>
      </w:r>
      <w:r>
        <w:t xml:space="preserve">. En Argentine par exemple, </w:t>
      </w:r>
      <w:r w:rsidR="00D4403E">
        <w:t>l</w:t>
      </w:r>
      <w:r w:rsidR="00DB57CA">
        <w:t>’</w:t>
      </w:r>
      <w:r w:rsidR="00D4403E">
        <w:t>entreprise</w:t>
      </w:r>
      <w:r>
        <w:t xml:space="preserve"> a acquis une participation de 19,9</w:t>
      </w:r>
      <w:r w:rsidR="009B4825">
        <w:t> </w:t>
      </w:r>
      <w:r>
        <w:t xml:space="preserve">% dans Argentina </w:t>
      </w:r>
      <w:proofErr w:type="spellStart"/>
      <w:r>
        <w:t>Litio</w:t>
      </w:r>
      <w:proofErr w:type="spellEnd"/>
      <w:r>
        <w:t xml:space="preserve"> y </w:t>
      </w:r>
      <w:proofErr w:type="spellStart"/>
      <w:r>
        <w:t>Energía</w:t>
      </w:r>
      <w:proofErr w:type="spellEnd"/>
      <w:r>
        <w:t xml:space="preserve"> S.A., </w:t>
      </w:r>
      <w:r w:rsidR="00C048A7">
        <w:t xml:space="preserve">ce qui constitue </w:t>
      </w:r>
      <w:r>
        <w:t>une étape majeure vers la mise en place d</w:t>
      </w:r>
      <w:r w:rsidR="00DB57CA">
        <w:t>’</w:t>
      </w:r>
      <w:r>
        <w:t>une famille de matériaux de batterie</w:t>
      </w:r>
      <w:r w:rsidR="00D4403E">
        <w:t>s</w:t>
      </w:r>
      <w:r>
        <w:t xml:space="preserve"> durables pour répondre aux objectifs d</w:t>
      </w:r>
      <w:r w:rsidR="00DB57CA">
        <w:t>’</w:t>
      </w:r>
      <w:r>
        <w:t xml:space="preserve">électrification </w:t>
      </w:r>
      <w:r w:rsidR="00C048A7">
        <w:t>définis dans</w:t>
      </w:r>
      <w:r>
        <w:t xml:space="preserve"> son plan stratégique mondial. </w:t>
      </w:r>
    </w:p>
    <w:p w14:paraId="37DAA254" w14:textId="40F881C0" w:rsidR="007A76B5" w:rsidRDefault="007A76B5" w:rsidP="007A76B5">
      <w:pPr>
        <w:pStyle w:val="SDatePlace"/>
        <w:jc w:val="both"/>
      </w:pPr>
      <w:r>
        <w:t>En outre, avec l</w:t>
      </w:r>
      <w:r w:rsidR="00DB57CA">
        <w:t>’</w:t>
      </w:r>
      <w:r>
        <w:t xml:space="preserve">acquisition de Norauto et de </w:t>
      </w:r>
      <w:proofErr w:type="spellStart"/>
      <w:r>
        <w:t>DPaschoal</w:t>
      </w:r>
      <w:proofErr w:type="spellEnd"/>
      <w:r>
        <w:t xml:space="preserve">, </w:t>
      </w:r>
      <w:proofErr w:type="spellStart"/>
      <w:r>
        <w:t>Stellantis</w:t>
      </w:r>
      <w:proofErr w:type="spellEnd"/>
      <w:r>
        <w:t xml:space="preserve"> est devenu le plus grand distributeur de pièces </w:t>
      </w:r>
      <w:r w:rsidR="00C048A7">
        <w:t xml:space="preserve">détachées </w:t>
      </w:r>
      <w:r>
        <w:t>automobiles en Amérique du Sud, et prévoit d</w:t>
      </w:r>
      <w:r w:rsidR="00DB57CA">
        <w:t>’</w:t>
      </w:r>
      <w:r>
        <w:t>é</w:t>
      </w:r>
      <w:r w:rsidR="00D4403E">
        <w:t>tendre</w:t>
      </w:r>
      <w:r>
        <w:t xml:space="preserve"> encore sa présence sur le marché des pièces détachées.</w:t>
      </w:r>
    </w:p>
    <w:p w14:paraId="59923586" w14:textId="77777777" w:rsidR="007A76B5" w:rsidRDefault="007A76B5" w:rsidP="007A76B5">
      <w:pPr>
        <w:pStyle w:val="SDatePlace"/>
        <w:jc w:val="both"/>
      </w:pPr>
    </w:p>
    <w:p w14:paraId="591C3AAF" w14:textId="77777777" w:rsidR="00276DD6" w:rsidRPr="0082786D" w:rsidRDefault="00276DD6" w:rsidP="007A76B5">
      <w:pPr>
        <w:jc w:val="center"/>
      </w:pPr>
      <w:r>
        <w:t># # #</w:t>
      </w:r>
    </w:p>
    <w:p w14:paraId="2B041FB8" w14:textId="77777777" w:rsidR="005708BD" w:rsidRPr="00AE0E14" w:rsidRDefault="005708BD" w:rsidP="007A76B5">
      <w:pPr>
        <w:pStyle w:val="SSubtitle"/>
        <w:jc w:val="both"/>
      </w:pPr>
      <w:r>
        <w:t>À propos de Stellantis</w:t>
      </w:r>
    </w:p>
    <w:p w14:paraId="5841AF02" w14:textId="0A0F451A" w:rsidR="00C53BB5" w:rsidRPr="00A14F62" w:rsidRDefault="00F423D1" w:rsidP="007A76B5">
      <w:pPr>
        <w:pStyle w:val="STextitalic"/>
      </w:pPr>
      <w:r>
        <w:t>Stellantis N.V. (NYSE : STLA</w:t>
      </w:r>
      <w:r w:rsidR="000D3446">
        <w:t xml:space="preserve"> </w:t>
      </w:r>
      <w:r>
        <w:t>/ Euronext Milan : STLAM</w:t>
      </w:r>
      <w:r w:rsidR="000D3446">
        <w:t xml:space="preserve"> </w:t>
      </w:r>
      <w:r>
        <w:t>/ Euronext Paris : STLAP) est l</w:t>
      </w:r>
      <w:r w:rsidR="00DB57CA">
        <w:t>’</w:t>
      </w:r>
      <w:r>
        <w:t>un des principaux constructeurs automobiles au monde, dont l</w:t>
      </w:r>
      <w:r w:rsidR="00DB57CA">
        <w:t>’</w:t>
      </w:r>
      <w:r>
        <w:t>objectif est d</w:t>
      </w:r>
      <w:r w:rsidR="00DB57CA">
        <w:t>’</w:t>
      </w:r>
      <w:r>
        <w:t>offrir à tous une liberté de mobilité propre, sûre et abordable. Connu pour son portefeuille unique de marques emblématiques et innovantes, notamment Abarth, Alfa Romeo, Chrysler, Citroën, Dodge, DS Automobiles, Fiat, Jeep</w:t>
      </w:r>
      <w:r w:rsidRPr="009717C0">
        <w:rPr>
          <w:vertAlign w:val="subscript"/>
        </w:rPr>
        <w:t>®</w:t>
      </w:r>
      <w:r>
        <w:t>, Lancia, Maserati, Opel, Peugeot, Ram, Vauxhall, Free2move et Leasys. Stellantis est aujourd</w:t>
      </w:r>
      <w:r w:rsidR="00DB57CA">
        <w:t>’</w:t>
      </w:r>
      <w:r>
        <w:t xml:space="preserve">hui dans la mise en œuvre </w:t>
      </w:r>
      <w:r w:rsidR="42816EB2" w:rsidRPr="00CD2106">
        <w:t>de</w:t>
      </w:r>
      <w:r w:rsidR="42816EB2">
        <w:t xml:space="preserve"> </w:t>
      </w:r>
      <w:r>
        <w:t xml:space="preserve">son plan stratégique audacieux Dare Forward 2030, afin de devenir une </w:t>
      </w:r>
      <w:r w:rsidR="00DB57CA">
        <w:t>‘</w:t>
      </w:r>
      <w:r>
        <w:t xml:space="preserve">tech </w:t>
      </w:r>
      <w:proofErr w:type="spellStart"/>
      <w:r>
        <w:t>company</w:t>
      </w:r>
      <w:proofErr w:type="spellEnd"/>
      <w:r w:rsidR="00DB57CA">
        <w:t>’</w:t>
      </w:r>
      <w:r>
        <w:t xml:space="preserve"> de mobilité et d</w:t>
      </w:r>
      <w:r w:rsidR="00DB57CA">
        <w:t>’</w:t>
      </w:r>
      <w:r>
        <w:t>atteindre la neutralité carbone d</w:t>
      </w:r>
      <w:r w:rsidR="00DB57CA">
        <w:t>’</w:t>
      </w:r>
      <w:r>
        <w:t>ici à 2038,</w:t>
      </w:r>
      <w:r w:rsidR="007249F6">
        <w:t xml:space="preserve"> </w:t>
      </w:r>
      <w:r w:rsidR="007249F6" w:rsidRPr="007249F6">
        <w:t>avec un pourcentage de compensation des émissions résiduelles à un seul chiffre</w:t>
      </w:r>
      <w:r w:rsidR="007249F6">
        <w:t>,</w:t>
      </w:r>
      <w:r>
        <w:t xml:space="preserve"> tout en créant de la valeur ajoutée pour l</w:t>
      </w:r>
      <w:r w:rsidR="00DB57CA">
        <w:t>’</w:t>
      </w:r>
      <w:r>
        <w:t xml:space="preserve">ensemble des parties prenantes. Pour en savoir plus : </w:t>
      </w:r>
      <w:hyperlink r:id="rId9">
        <w:r w:rsidR="004778F4" w:rsidRPr="05DAEA74">
          <w:rPr>
            <w:rStyle w:val="Hyperlink"/>
            <w:u w:val="single"/>
          </w:rPr>
          <w:t>www.stellantis.com</w:t>
        </w:r>
      </w:hyperlink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53BB5" w:rsidRPr="009865B0" w14:paraId="4A8BD4D9" w14:textId="77777777" w:rsidTr="009865B0">
        <w:trPr>
          <w:trHeight w:val="729"/>
        </w:trPr>
        <w:tc>
          <w:tcPr>
            <w:tcW w:w="580" w:type="dxa"/>
            <w:shd w:val="clear" w:color="auto" w:fill="auto"/>
            <w:vAlign w:val="center"/>
          </w:tcPr>
          <w:p w14:paraId="6AE3BF68" w14:textId="77777777" w:rsidR="00C53BB5" w:rsidRPr="009865B0" w:rsidRDefault="00740A69" w:rsidP="007A76B5">
            <w:pPr>
              <w:spacing w:after="0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98DDA90" wp14:editId="420682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1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Une image contenant cercle, symbole, Graphiqu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shd w:val="clear" w:color="auto" w:fill="auto"/>
          </w:tcPr>
          <w:p w14:paraId="3E32F743" w14:textId="77777777" w:rsidR="00C53BB5" w:rsidRPr="009865B0" w:rsidRDefault="00C53BB5" w:rsidP="007A76B5">
            <w:pPr>
              <w:spacing w:before="120" w:after="0"/>
              <w:rPr>
                <w:color w:val="243782"/>
                <w:sz w:val="22"/>
                <w:szCs w:val="22"/>
              </w:rPr>
            </w:pPr>
            <w:r w:rsidRPr="009865B0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44449031" w14:textId="77777777" w:rsidR="00C53BB5" w:rsidRPr="009865B0" w:rsidRDefault="00740A69" w:rsidP="007A76B5">
            <w:pPr>
              <w:spacing w:after="0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EBFDD72" wp14:editId="719F0C1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2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symbole, logo, Police, cerc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shd w:val="clear" w:color="auto" w:fill="auto"/>
          </w:tcPr>
          <w:p w14:paraId="155C9340" w14:textId="77777777" w:rsidR="00C53BB5" w:rsidRPr="009865B0" w:rsidRDefault="00C53BB5" w:rsidP="007A76B5">
            <w:pPr>
              <w:spacing w:before="120" w:after="0"/>
              <w:rPr>
                <w:color w:val="243782"/>
                <w:sz w:val="22"/>
                <w:szCs w:val="22"/>
              </w:rPr>
            </w:pPr>
            <w:r w:rsidRPr="009865B0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1B89C3DC" w14:textId="77777777" w:rsidR="00C53BB5" w:rsidRPr="009865B0" w:rsidRDefault="00740A69" w:rsidP="007A76B5">
            <w:pPr>
              <w:spacing w:after="0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1" locked="0" layoutInCell="1" allowOverlap="1" wp14:anchorId="7DA0D374" wp14:editId="1DDD1363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4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shd w:val="clear" w:color="auto" w:fill="auto"/>
          </w:tcPr>
          <w:p w14:paraId="0F2B9EF3" w14:textId="77777777" w:rsidR="00C53BB5" w:rsidRPr="009865B0" w:rsidRDefault="00C53BB5" w:rsidP="007A76B5">
            <w:pPr>
              <w:spacing w:before="120" w:after="0"/>
              <w:rPr>
                <w:color w:val="243782"/>
                <w:sz w:val="22"/>
                <w:szCs w:val="22"/>
              </w:rPr>
            </w:pPr>
            <w:r w:rsidRPr="009865B0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77D8375" w14:textId="77777777" w:rsidR="00C53BB5" w:rsidRPr="009865B0" w:rsidRDefault="00740A69" w:rsidP="007A76B5">
            <w:pPr>
              <w:spacing w:after="0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453D7563" wp14:editId="61CD282F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4528D54D" w14:textId="77777777" w:rsidR="00C53BB5" w:rsidRPr="009865B0" w:rsidRDefault="00C53BB5" w:rsidP="007A76B5">
            <w:pPr>
              <w:spacing w:before="120" w:after="0"/>
              <w:rPr>
                <w:color w:val="243782"/>
                <w:sz w:val="22"/>
                <w:szCs w:val="22"/>
              </w:rPr>
            </w:pPr>
            <w:r w:rsidRPr="009865B0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C53BB5" w:rsidRPr="007A1B6C" w14:paraId="66FA9C21" w14:textId="77777777" w:rsidTr="009865B0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  <w:shd w:val="clear" w:color="auto" w:fill="auto"/>
          </w:tcPr>
          <w:p w14:paraId="7171558E" w14:textId="77777777" w:rsidR="00C53BB5" w:rsidRPr="009865B0" w:rsidRDefault="00740A69" w:rsidP="007A76B5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68B8F62" wp14:editId="03086332">
                      <wp:extent cx="431800" cy="62230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0" cy="62230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3782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FCE50F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" path="m329,39l,39,27,,354,,329,39xe" fillcolor="#243782" stroked="f">
                      <v:path arrowok="t" o:connecttype="custom" o:connectlocs="401306,62230;0,62230;32934,0;431800,0;401306,62230" o:connectangles="0,0,0,0,0"/>
                      <w10:anchorlock/>
                    </v:shape>
                  </w:pict>
                </mc:Fallback>
              </mc:AlternateContent>
            </w:r>
          </w:p>
          <w:p w14:paraId="23EC28CA" w14:textId="0E7ECB5B" w:rsidR="00C53BB5" w:rsidRPr="009865B0" w:rsidRDefault="00C53BB5" w:rsidP="007A76B5">
            <w:pPr>
              <w:pStyle w:val="SContact-Title"/>
            </w:pPr>
            <w:r w:rsidRPr="009865B0">
              <w:t>Pour plus d</w:t>
            </w:r>
            <w:r w:rsidR="00DB57CA">
              <w:t>’</w:t>
            </w:r>
            <w:r w:rsidRPr="009865B0">
              <w:t>informations, merci de contacter :</w:t>
            </w:r>
          </w:p>
          <w:p w14:paraId="35E59F21" w14:textId="77777777" w:rsidR="00C53BB5" w:rsidRPr="009865B0" w:rsidRDefault="00C53BB5" w:rsidP="007A76B5">
            <w:pPr>
              <w:pStyle w:val="SContact-Sendersinfo"/>
              <w:rPr>
                <w:sz w:val="22"/>
                <w:szCs w:val="22"/>
                <w:lang w:val="es-ES"/>
              </w:rPr>
            </w:pPr>
            <w:proofErr w:type="spellStart"/>
            <w:r w:rsidRPr="009865B0">
              <w:rPr>
                <w:sz w:val="22"/>
                <w:szCs w:val="22"/>
                <w:lang w:val="es-ES"/>
              </w:rPr>
              <w:t>Fernão</w:t>
            </w:r>
            <w:proofErr w:type="spellEnd"/>
            <w:r w:rsidRPr="009865B0">
              <w:rPr>
                <w:sz w:val="22"/>
                <w:szCs w:val="22"/>
                <w:lang w:val="es-ES"/>
              </w:rPr>
              <w:t xml:space="preserve"> SILVEIRA </w:t>
            </w:r>
            <w:r w:rsidRPr="009865B0">
              <w:rPr>
                <w:rFonts w:ascii="Encode Sans ExpandedLight" w:hAnsi="Encode Sans ExpandedLight"/>
                <w:sz w:val="22"/>
                <w:szCs w:val="22"/>
                <w:lang w:val="es-ES"/>
              </w:rPr>
              <w:t>+31 6 43 25 43 41 – fernao.silveira@stellantis.com</w:t>
            </w:r>
          </w:p>
          <w:p w14:paraId="45169559" w14:textId="700D2952" w:rsidR="00C53BB5" w:rsidRPr="007A1B6C" w:rsidRDefault="00DB57CA" w:rsidP="007A76B5">
            <w:pPr>
              <w:pStyle w:val="SContact-Sendersinfo"/>
              <w:rPr>
                <w:sz w:val="22"/>
                <w:szCs w:val="22"/>
                <w:lang w:val="es-ES"/>
              </w:rPr>
            </w:pPr>
            <w:proofErr w:type="spellStart"/>
            <w:r w:rsidRPr="007A1B6C">
              <w:rPr>
                <w:sz w:val="22"/>
                <w:szCs w:val="22"/>
                <w:lang w:val="es-ES"/>
              </w:rPr>
              <w:t>Fabrício</w:t>
            </w:r>
            <w:proofErr w:type="spellEnd"/>
            <w:r w:rsidRPr="007A1B6C">
              <w:rPr>
                <w:sz w:val="22"/>
                <w:szCs w:val="22"/>
                <w:lang w:val="es-ES"/>
              </w:rPr>
              <w:t xml:space="preserve"> BIONDO </w:t>
            </w:r>
            <w:r w:rsidRPr="007A1B6C">
              <w:rPr>
                <w:rFonts w:ascii="Encode Sans ExpandedLight" w:hAnsi="Encode Sans ExpandedLight"/>
                <w:sz w:val="22"/>
                <w:szCs w:val="22"/>
                <w:lang w:val="es-ES"/>
              </w:rPr>
              <w:t>+55 1 1992992833 – fabricio.biondo@stellantis.com</w:t>
            </w:r>
          </w:p>
          <w:p w14:paraId="0E6C4171" w14:textId="77777777" w:rsidR="00C53BB5" w:rsidRPr="007A1B6C" w:rsidRDefault="00C53BB5" w:rsidP="007A76B5">
            <w:pPr>
              <w:pStyle w:val="SFooter-Emailwebsite"/>
              <w:rPr>
                <w:lang w:val="es-ES"/>
              </w:rPr>
            </w:pPr>
            <w:r w:rsidRPr="007A1B6C">
              <w:rPr>
                <w:lang w:val="es-ES"/>
              </w:rPr>
              <w:t>communications@stellantis.com</w:t>
            </w:r>
            <w:r w:rsidRPr="007A1B6C">
              <w:rPr>
                <w:lang w:val="es-ES"/>
              </w:rPr>
              <w:br/>
            </w:r>
            <w:hyperlink r:id="rId14" w:history="1">
              <w:r w:rsidRPr="007A1B6C">
                <w:rPr>
                  <w:rStyle w:val="Hyperlink"/>
                  <w:lang w:val="es-ES"/>
                </w:rPr>
                <w:t>www.stellantis.com</w:t>
              </w:r>
            </w:hyperlink>
          </w:p>
          <w:p w14:paraId="6A1731D0" w14:textId="77777777" w:rsidR="00C53BB5" w:rsidRPr="007A1B6C" w:rsidRDefault="00C53BB5" w:rsidP="007A76B5">
            <w:pPr>
              <w:pStyle w:val="SFooter-Emailwebsite"/>
              <w:rPr>
                <w:lang w:val="es-ES"/>
              </w:rPr>
            </w:pPr>
          </w:p>
          <w:p w14:paraId="16DEE762" w14:textId="77777777" w:rsidR="00C53BB5" w:rsidRPr="007A1B6C" w:rsidRDefault="00C53BB5" w:rsidP="007A76B5">
            <w:pPr>
              <w:pStyle w:val="SFooter-Emailwebsite"/>
              <w:rPr>
                <w:lang w:val="es-ES"/>
              </w:rPr>
            </w:pPr>
          </w:p>
          <w:p w14:paraId="005F66E2" w14:textId="77777777" w:rsidR="00C53BB5" w:rsidRPr="007A1B6C" w:rsidRDefault="00C53BB5" w:rsidP="007A76B5">
            <w:pPr>
              <w:pStyle w:val="SFooter-Emailwebsite"/>
              <w:rPr>
                <w:lang w:val="es-ES"/>
              </w:rPr>
            </w:pPr>
          </w:p>
        </w:tc>
      </w:tr>
    </w:tbl>
    <w:p w14:paraId="37448864" w14:textId="77777777" w:rsidR="00A33E8D" w:rsidRPr="007A1B6C" w:rsidRDefault="00A33E8D" w:rsidP="007A76B5">
      <w:pPr>
        <w:rPr>
          <w:lang w:val="es-ES"/>
        </w:rPr>
      </w:pPr>
    </w:p>
    <w:sectPr w:rsidR="00A33E8D" w:rsidRPr="007A1B6C" w:rsidSect="00C9299F">
      <w:footerReference w:type="default" r:id="rId15"/>
      <w:headerReference w:type="first" r:id="rId16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2FB9" w14:textId="77777777" w:rsidR="00072B9F" w:rsidRDefault="00072B9F" w:rsidP="0002070C">
      <w:r>
        <w:separator/>
      </w:r>
    </w:p>
  </w:endnote>
  <w:endnote w:type="continuationSeparator" w:id="0">
    <w:p w14:paraId="30913BDE" w14:textId="77777777" w:rsidR="00072B9F" w:rsidRDefault="00072B9F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5E129A4E-5AF6-4240-863D-E23D86F334B3}"/>
    <w:embedBold r:id="rId2" w:fontKey="{C3350542-E52E-47C9-9D4D-06BF1C6627C0}"/>
    <w:embedItalic r:id="rId3" w:fontKey="{98895AE9-3200-45B5-8D29-0C9751BFA62E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6A9C2108-A324-425C-A8C0-A48A8C80DC8F}"/>
    <w:embedItalic r:id="rId5" w:fontKey="{35B79DD1-2B73-42A6-A119-C28BA3BCFB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03EB6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740A69">
      <w:rPr>
        <w:rStyle w:val="PageNumber"/>
        <w:noProof/>
        <w:szCs w:val="16"/>
      </w:rPr>
      <w:t>2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BFA4F" w14:textId="77777777" w:rsidR="00072B9F" w:rsidRDefault="00072B9F" w:rsidP="0002070C">
      <w:r>
        <w:separator/>
      </w:r>
    </w:p>
  </w:footnote>
  <w:footnote w:type="continuationSeparator" w:id="0">
    <w:p w14:paraId="6120BDE3" w14:textId="77777777" w:rsidR="00072B9F" w:rsidRDefault="00072B9F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1E84" w14:textId="77777777" w:rsidR="005F2120" w:rsidRDefault="00740A69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1EA40A35" wp14:editId="1628672D">
              <wp:simplePos x="0" y="0"/>
              <wp:positionH relativeFrom="page">
                <wp:posOffset>449580</wp:posOffset>
              </wp:positionH>
              <wp:positionV relativeFrom="page">
                <wp:posOffset>-83820</wp:posOffset>
              </wp:positionV>
              <wp:extent cx="269875" cy="2714625"/>
              <wp:effectExtent l="0" t="0" r="0" b="9525"/>
              <wp:wrapNone/>
              <wp:docPr id="3" name="Group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714625"/>
                        <a:chOff x="0" y="-160894"/>
                        <a:chExt cx="315912" cy="2907269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-160894"/>
                          <a:ext cx="315912" cy="280090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D5D0C" w14:textId="77777777" w:rsidR="009355F4" w:rsidRPr="00743350" w:rsidRDefault="009355F4" w:rsidP="009355F4">
                            <w:pPr>
                              <w:pStyle w:val="SPRESSRELEASESTRIP"/>
                              <w:rPr>
                                <w:sz w:val="24"/>
                                <w:szCs w:val="14"/>
                                <w:lang w:val="en-US"/>
                              </w:rPr>
                            </w:pPr>
                            <w:r w:rsidRPr="00743350">
                              <w:rPr>
                                <w:sz w:val="24"/>
                                <w:szCs w:val="14"/>
                                <w:lang w:val="en-US"/>
                              </w:rPr>
                              <w:t>COMMUNIQUÉ DE PRESSE</w:t>
                            </w:r>
                          </w:p>
                          <w:p w14:paraId="5E979124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40A35" id="Groupe 29" o:spid="_x0000_s1026" style="position:absolute;left:0;text-align:left;margin-left:35.4pt;margin-top:-6.6pt;width:21.25pt;height:213.75pt;z-index:-251658752;mso-position-horizontal-relative:page;mso-position-vertical-relative:page;mso-width-relative:margin;mso-height-relative:margin" coordorigin=",-1608" coordsize="3159,2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" fillcolor="#243782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" fillcolor="#243782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" fillcolor="#243782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" fillcolor="#243782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" fillcolor="#243782" stroked="f"/>
              <v:shape id="Freeform 14" o:spid="_x0000_s1033" style="position:absolute;top:-1608;width:3159;height:28008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    <v:stroke joinstyle="round"/>
                <v:formulas/>
                <v:path arrowok="t" o:connecttype="custom" o:connectlocs="315912,0;0,0;0,2776865;0,2776865;0,2776865;23401,2800907;46802,2776865;46802,2776865;50702,2776865;70203,2756830;89703,2776865;89703,2776865;89703,2776865;113104,2800907;136505,2776865;136505,2776865;136505,2776865;159906,2756830;179407,2776865;179407,2776865;179407,2776865;179407,2776865;179407,2776865;202808,2800907;226209,2776865;226209,2776865;226209,2776865;245709,2756830;269110,2776865;269110,2776865;269110,2776865;292511,2800907;315912,2776865;315912,2776865;315912,2776865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606D5D0C" w14:textId="77777777" w:rsidR="009355F4" w:rsidRPr="00743350" w:rsidRDefault="009355F4" w:rsidP="009355F4">
                      <w:pPr>
                        <w:pStyle w:val="SPRESSRELEASESTRIP"/>
                        <w:rPr>
                          <w:sz w:val="24"/>
                          <w:szCs w:val="14"/>
                          <w:lang w:val="en-US"/>
                        </w:rPr>
                      </w:pPr>
                      <w:r w:rsidRPr="00743350">
                        <w:rPr>
                          <w:sz w:val="24"/>
                          <w:szCs w:val="14"/>
                          <w:lang w:val="en-US"/>
                        </w:rPr>
                        <w:t>COMMUNIQUÉ DE PRESSE</w:t>
                      </w:r>
                    </w:p>
                    <w:p w14:paraId="5E979124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9865B0">
      <w:rPr>
        <w:noProof/>
        <w:lang w:val="en-US"/>
      </w:rPr>
      <w:drawing>
        <wp:inline distT="0" distB="0" distL="0" distR="0" wp14:anchorId="270AED9C" wp14:editId="694A3F5A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391839">
    <w:abstractNumId w:val="8"/>
  </w:num>
  <w:num w:numId="2" w16cid:durableId="1688753092">
    <w:abstractNumId w:val="3"/>
  </w:num>
  <w:num w:numId="3" w16cid:durableId="1440029927">
    <w:abstractNumId w:val="2"/>
  </w:num>
  <w:num w:numId="4" w16cid:durableId="1451048236">
    <w:abstractNumId w:val="1"/>
  </w:num>
  <w:num w:numId="5" w16cid:durableId="427426728">
    <w:abstractNumId w:val="0"/>
  </w:num>
  <w:num w:numId="6" w16cid:durableId="846554772">
    <w:abstractNumId w:val="9"/>
  </w:num>
  <w:num w:numId="7" w16cid:durableId="1301613153">
    <w:abstractNumId w:val="7"/>
  </w:num>
  <w:num w:numId="8" w16cid:durableId="2025744404">
    <w:abstractNumId w:val="6"/>
  </w:num>
  <w:num w:numId="9" w16cid:durableId="1128888478">
    <w:abstractNumId w:val="5"/>
  </w:num>
  <w:num w:numId="10" w16cid:durableId="270940165">
    <w:abstractNumId w:val="4"/>
  </w:num>
  <w:num w:numId="11" w16cid:durableId="2144956431">
    <w:abstractNumId w:val="17"/>
  </w:num>
  <w:num w:numId="12" w16cid:durableId="144319316">
    <w:abstractNumId w:val="14"/>
  </w:num>
  <w:num w:numId="13" w16cid:durableId="619650287">
    <w:abstractNumId w:val="19"/>
  </w:num>
  <w:num w:numId="14" w16cid:durableId="211767650">
    <w:abstractNumId w:val="15"/>
  </w:num>
  <w:num w:numId="15" w16cid:durableId="1287809508">
    <w:abstractNumId w:val="13"/>
  </w:num>
  <w:num w:numId="16" w16cid:durableId="1039431492">
    <w:abstractNumId w:val="11"/>
  </w:num>
  <w:num w:numId="17" w16cid:durableId="811404303">
    <w:abstractNumId w:val="10"/>
  </w:num>
  <w:num w:numId="18" w16cid:durableId="245918641">
    <w:abstractNumId w:val="20"/>
  </w:num>
  <w:num w:numId="19" w16cid:durableId="669865948">
    <w:abstractNumId w:val="16"/>
  </w:num>
  <w:num w:numId="20" w16cid:durableId="847015267">
    <w:abstractNumId w:val="12"/>
  </w:num>
  <w:num w:numId="21" w16cid:durableId="11351810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SxNDUzMTExNDdR0lEKTi0uzszPAykwqgUAgGFihiwAAAA="/>
  </w:docVars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411B2"/>
    <w:rsid w:val="00044A99"/>
    <w:rsid w:val="00072B9F"/>
    <w:rsid w:val="00083550"/>
    <w:rsid w:val="00087566"/>
    <w:rsid w:val="00087FF0"/>
    <w:rsid w:val="000C18FF"/>
    <w:rsid w:val="000D3446"/>
    <w:rsid w:val="001330BF"/>
    <w:rsid w:val="00133F4F"/>
    <w:rsid w:val="001471F2"/>
    <w:rsid w:val="00173401"/>
    <w:rsid w:val="00175DA5"/>
    <w:rsid w:val="00175F80"/>
    <w:rsid w:val="00190445"/>
    <w:rsid w:val="001935D1"/>
    <w:rsid w:val="001B1FE3"/>
    <w:rsid w:val="001B31CD"/>
    <w:rsid w:val="001B4263"/>
    <w:rsid w:val="001B591C"/>
    <w:rsid w:val="001E3A5D"/>
    <w:rsid w:val="001E7847"/>
    <w:rsid w:val="00211990"/>
    <w:rsid w:val="00220B6B"/>
    <w:rsid w:val="002561BF"/>
    <w:rsid w:val="00256BCE"/>
    <w:rsid w:val="00276DD6"/>
    <w:rsid w:val="002836DD"/>
    <w:rsid w:val="00293E0C"/>
    <w:rsid w:val="00297094"/>
    <w:rsid w:val="002B0BAA"/>
    <w:rsid w:val="002B0EEF"/>
    <w:rsid w:val="002C508D"/>
    <w:rsid w:val="002F18EC"/>
    <w:rsid w:val="002F41EC"/>
    <w:rsid w:val="0030083E"/>
    <w:rsid w:val="00322E63"/>
    <w:rsid w:val="00327978"/>
    <w:rsid w:val="003418CF"/>
    <w:rsid w:val="003575B6"/>
    <w:rsid w:val="0036017D"/>
    <w:rsid w:val="0036665A"/>
    <w:rsid w:val="003864AD"/>
    <w:rsid w:val="003A199B"/>
    <w:rsid w:val="003A6735"/>
    <w:rsid w:val="003B255D"/>
    <w:rsid w:val="003D74CC"/>
    <w:rsid w:val="003E0460"/>
    <w:rsid w:val="003E68CC"/>
    <w:rsid w:val="00400B91"/>
    <w:rsid w:val="004022B4"/>
    <w:rsid w:val="00411411"/>
    <w:rsid w:val="0041411F"/>
    <w:rsid w:val="00425677"/>
    <w:rsid w:val="00433EDD"/>
    <w:rsid w:val="004345F9"/>
    <w:rsid w:val="0044219E"/>
    <w:rsid w:val="0044265B"/>
    <w:rsid w:val="0045216F"/>
    <w:rsid w:val="00473BEF"/>
    <w:rsid w:val="004778F4"/>
    <w:rsid w:val="00494983"/>
    <w:rsid w:val="004A2B09"/>
    <w:rsid w:val="004A39E5"/>
    <w:rsid w:val="004B5BE7"/>
    <w:rsid w:val="004D25D1"/>
    <w:rsid w:val="004D61EA"/>
    <w:rsid w:val="00515C12"/>
    <w:rsid w:val="00537DB3"/>
    <w:rsid w:val="00544345"/>
    <w:rsid w:val="005612E0"/>
    <w:rsid w:val="005708BD"/>
    <w:rsid w:val="005B0F1C"/>
    <w:rsid w:val="005C1F23"/>
    <w:rsid w:val="005C5158"/>
    <w:rsid w:val="005C775F"/>
    <w:rsid w:val="005E3C99"/>
    <w:rsid w:val="005F2120"/>
    <w:rsid w:val="006074EF"/>
    <w:rsid w:val="00613FB1"/>
    <w:rsid w:val="0061518F"/>
    <w:rsid w:val="0061682B"/>
    <w:rsid w:val="00620264"/>
    <w:rsid w:val="0062080C"/>
    <w:rsid w:val="006279C9"/>
    <w:rsid w:val="006338ED"/>
    <w:rsid w:val="00646166"/>
    <w:rsid w:val="0065024B"/>
    <w:rsid w:val="00655949"/>
    <w:rsid w:val="00655A10"/>
    <w:rsid w:val="00675B12"/>
    <w:rsid w:val="00682310"/>
    <w:rsid w:val="006832D9"/>
    <w:rsid w:val="00683765"/>
    <w:rsid w:val="00683B2B"/>
    <w:rsid w:val="006A6952"/>
    <w:rsid w:val="006B0549"/>
    <w:rsid w:val="006B5C7E"/>
    <w:rsid w:val="006E27BF"/>
    <w:rsid w:val="006F3D5A"/>
    <w:rsid w:val="00715647"/>
    <w:rsid w:val="00716893"/>
    <w:rsid w:val="007249F6"/>
    <w:rsid w:val="00730231"/>
    <w:rsid w:val="00730F85"/>
    <w:rsid w:val="00736170"/>
    <w:rsid w:val="00740A69"/>
    <w:rsid w:val="00745CE1"/>
    <w:rsid w:val="00776357"/>
    <w:rsid w:val="00780CA4"/>
    <w:rsid w:val="00787394"/>
    <w:rsid w:val="007A1B6C"/>
    <w:rsid w:val="007A46E2"/>
    <w:rsid w:val="007A76B5"/>
    <w:rsid w:val="007C10AA"/>
    <w:rsid w:val="007E0293"/>
    <w:rsid w:val="007E317D"/>
    <w:rsid w:val="007E49CE"/>
    <w:rsid w:val="007F5C8D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77117"/>
    <w:rsid w:val="00877BF7"/>
    <w:rsid w:val="00881A2F"/>
    <w:rsid w:val="00885B22"/>
    <w:rsid w:val="008A05F6"/>
    <w:rsid w:val="008B02AC"/>
    <w:rsid w:val="008B0D4F"/>
    <w:rsid w:val="008B4177"/>
    <w:rsid w:val="008B4CD5"/>
    <w:rsid w:val="008E3F36"/>
    <w:rsid w:val="008E597A"/>
    <w:rsid w:val="008F0F07"/>
    <w:rsid w:val="008F2A13"/>
    <w:rsid w:val="009070B0"/>
    <w:rsid w:val="009355F4"/>
    <w:rsid w:val="00944963"/>
    <w:rsid w:val="009717C0"/>
    <w:rsid w:val="00972B65"/>
    <w:rsid w:val="00973B4D"/>
    <w:rsid w:val="009865B0"/>
    <w:rsid w:val="00992BE1"/>
    <w:rsid w:val="009968C5"/>
    <w:rsid w:val="009A23AB"/>
    <w:rsid w:val="009A4439"/>
    <w:rsid w:val="009B4825"/>
    <w:rsid w:val="009C589C"/>
    <w:rsid w:val="009D180E"/>
    <w:rsid w:val="009D2071"/>
    <w:rsid w:val="009D4119"/>
    <w:rsid w:val="009F2D88"/>
    <w:rsid w:val="009F3C83"/>
    <w:rsid w:val="009F7556"/>
    <w:rsid w:val="00A03F9F"/>
    <w:rsid w:val="00A14F62"/>
    <w:rsid w:val="00A33E8D"/>
    <w:rsid w:val="00A36A20"/>
    <w:rsid w:val="00A51B6A"/>
    <w:rsid w:val="00A571A3"/>
    <w:rsid w:val="00A61CA9"/>
    <w:rsid w:val="00A71966"/>
    <w:rsid w:val="00A7572C"/>
    <w:rsid w:val="00A75948"/>
    <w:rsid w:val="00A87390"/>
    <w:rsid w:val="00A95DCD"/>
    <w:rsid w:val="00AE0E14"/>
    <w:rsid w:val="00AF4CE0"/>
    <w:rsid w:val="00B02391"/>
    <w:rsid w:val="00B04F0B"/>
    <w:rsid w:val="00B05DD3"/>
    <w:rsid w:val="00B14B61"/>
    <w:rsid w:val="00B32F4C"/>
    <w:rsid w:val="00B64F18"/>
    <w:rsid w:val="00B82C57"/>
    <w:rsid w:val="00B92FB1"/>
    <w:rsid w:val="00BC5305"/>
    <w:rsid w:val="00BC596C"/>
    <w:rsid w:val="00BD2ADB"/>
    <w:rsid w:val="00BE6DB5"/>
    <w:rsid w:val="00BE7982"/>
    <w:rsid w:val="00C00935"/>
    <w:rsid w:val="00C048A7"/>
    <w:rsid w:val="00C0565E"/>
    <w:rsid w:val="00C10E75"/>
    <w:rsid w:val="00C21B90"/>
    <w:rsid w:val="00C31F14"/>
    <w:rsid w:val="00C400FB"/>
    <w:rsid w:val="00C40A0E"/>
    <w:rsid w:val="00C508B7"/>
    <w:rsid w:val="00C53BB5"/>
    <w:rsid w:val="00C60A64"/>
    <w:rsid w:val="00C63CC0"/>
    <w:rsid w:val="00C81D0B"/>
    <w:rsid w:val="00C9299F"/>
    <w:rsid w:val="00C946EC"/>
    <w:rsid w:val="00CA108B"/>
    <w:rsid w:val="00CA3356"/>
    <w:rsid w:val="00CB0D62"/>
    <w:rsid w:val="00CD2106"/>
    <w:rsid w:val="00CF713A"/>
    <w:rsid w:val="00D00BDF"/>
    <w:rsid w:val="00D01F70"/>
    <w:rsid w:val="00D205A0"/>
    <w:rsid w:val="00D22355"/>
    <w:rsid w:val="00D265D9"/>
    <w:rsid w:val="00D30F27"/>
    <w:rsid w:val="00D35611"/>
    <w:rsid w:val="00D4403E"/>
    <w:rsid w:val="00D5456A"/>
    <w:rsid w:val="00D54C2A"/>
    <w:rsid w:val="00D57C97"/>
    <w:rsid w:val="00D65372"/>
    <w:rsid w:val="00D71A4D"/>
    <w:rsid w:val="00D810AC"/>
    <w:rsid w:val="00DA27E1"/>
    <w:rsid w:val="00DB57CA"/>
    <w:rsid w:val="00DC3B73"/>
    <w:rsid w:val="00DC777D"/>
    <w:rsid w:val="00DE72B9"/>
    <w:rsid w:val="00DF4282"/>
    <w:rsid w:val="00DF6BDB"/>
    <w:rsid w:val="00E10C89"/>
    <w:rsid w:val="00E21673"/>
    <w:rsid w:val="00E23B0D"/>
    <w:rsid w:val="00E47347"/>
    <w:rsid w:val="00E47650"/>
    <w:rsid w:val="00E5391D"/>
    <w:rsid w:val="00E6098E"/>
    <w:rsid w:val="00E613A1"/>
    <w:rsid w:val="00E63CA7"/>
    <w:rsid w:val="00E714EE"/>
    <w:rsid w:val="00E725B1"/>
    <w:rsid w:val="00E75EF3"/>
    <w:rsid w:val="00E91808"/>
    <w:rsid w:val="00E9569C"/>
    <w:rsid w:val="00EB5FBE"/>
    <w:rsid w:val="00ED6DDE"/>
    <w:rsid w:val="00EE0F4C"/>
    <w:rsid w:val="00EE1EDD"/>
    <w:rsid w:val="00F13AAD"/>
    <w:rsid w:val="00F423D1"/>
    <w:rsid w:val="00F50EC0"/>
    <w:rsid w:val="00F5284E"/>
    <w:rsid w:val="00F53DEC"/>
    <w:rsid w:val="00F74B70"/>
    <w:rsid w:val="00F77BFA"/>
    <w:rsid w:val="00F86EDB"/>
    <w:rsid w:val="00FB1BE1"/>
    <w:rsid w:val="00FB2C4C"/>
    <w:rsid w:val="00FB4171"/>
    <w:rsid w:val="00FB4F2C"/>
    <w:rsid w:val="00FC1505"/>
    <w:rsid w:val="00FD087F"/>
    <w:rsid w:val="00FD6CFC"/>
    <w:rsid w:val="00FE0E09"/>
    <w:rsid w:val="00FE333E"/>
    <w:rsid w:val="00FF3921"/>
    <w:rsid w:val="00FF45CC"/>
    <w:rsid w:val="0148F902"/>
    <w:rsid w:val="0287EF19"/>
    <w:rsid w:val="04A8E4A4"/>
    <w:rsid w:val="05DAEA74"/>
    <w:rsid w:val="0D67CAD7"/>
    <w:rsid w:val="0E93C511"/>
    <w:rsid w:val="11024282"/>
    <w:rsid w:val="110A3008"/>
    <w:rsid w:val="1441D0CA"/>
    <w:rsid w:val="14445A43"/>
    <w:rsid w:val="14E9DE38"/>
    <w:rsid w:val="15D5B3A5"/>
    <w:rsid w:val="15F95BFA"/>
    <w:rsid w:val="1BFF72C9"/>
    <w:rsid w:val="1C66FB1A"/>
    <w:rsid w:val="1C996DBA"/>
    <w:rsid w:val="1D63D924"/>
    <w:rsid w:val="1F848371"/>
    <w:rsid w:val="21072B75"/>
    <w:rsid w:val="25714E2A"/>
    <w:rsid w:val="25DA9C98"/>
    <w:rsid w:val="263362D0"/>
    <w:rsid w:val="277CE2AC"/>
    <w:rsid w:val="28A8ED04"/>
    <w:rsid w:val="2A64F777"/>
    <w:rsid w:val="2B44E052"/>
    <w:rsid w:val="2BA1D0AE"/>
    <w:rsid w:val="2C49DE1C"/>
    <w:rsid w:val="2E15583E"/>
    <w:rsid w:val="301F00C3"/>
    <w:rsid w:val="30B07576"/>
    <w:rsid w:val="3312FACE"/>
    <w:rsid w:val="374B9FC9"/>
    <w:rsid w:val="392633A4"/>
    <w:rsid w:val="3B964818"/>
    <w:rsid w:val="3BF77E88"/>
    <w:rsid w:val="3E166895"/>
    <w:rsid w:val="3FCABE1E"/>
    <w:rsid w:val="42816EB2"/>
    <w:rsid w:val="43D9DB33"/>
    <w:rsid w:val="44730151"/>
    <w:rsid w:val="45A619A4"/>
    <w:rsid w:val="45FC1F08"/>
    <w:rsid w:val="46C292FA"/>
    <w:rsid w:val="48C8EE1E"/>
    <w:rsid w:val="499DAAF1"/>
    <w:rsid w:val="49BC3F75"/>
    <w:rsid w:val="4B96B700"/>
    <w:rsid w:val="522C1EEF"/>
    <w:rsid w:val="553EF57C"/>
    <w:rsid w:val="575B7F84"/>
    <w:rsid w:val="5F1C4EB1"/>
    <w:rsid w:val="62101EF4"/>
    <w:rsid w:val="622F900F"/>
    <w:rsid w:val="63277866"/>
    <w:rsid w:val="66D01788"/>
    <w:rsid w:val="66D7D92D"/>
    <w:rsid w:val="67920CDF"/>
    <w:rsid w:val="698E0ECA"/>
    <w:rsid w:val="6A0DDB96"/>
    <w:rsid w:val="6BE6D9FB"/>
    <w:rsid w:val="6D0808FA"/>
    <w:rsid w:val="6E5F8FF6"/>
    <w:rsid w:val="6FFB6057"/>
    <w:rsid w:val="721F9FED"/>
    <w:rsid w:val="764D0278"/>
    <w:rsid w:val="770574EE"/>
    <w:rsid w:val="777A7AA2"/>
    <w:rsid w:val="78C3CAC1"/>
    <w:rsid w:val="78EBFB5B"/>
    <w:rsid w:val="7A7CDD33"/>
    <w:rsid w:val="7AA4C39E"/>
    <w:rsid w:val="7B3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36763B"/>
  <w15:chartTrackingRefBased/>
  <w15:docId w15:val="{AB9E2C33-888E-401A-A471-5C99ED92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fr-FR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fr-FR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"/>
    <w:qFormat/>
    <w:rsid w:val="009355F4"/>
    <w:rPr>
      <w:sz w:val="26"/>
    </w:rPr>
  </w:style>
  <w:style w:type="character" w:customStyle="1" w:styleId="SContact-TitleCar">
    <w:name w:val="S_Contact - Title Car"/>
    <w:link w:val="SContact-Title"/>
    <w:rsid w:val="00CF713A"/>
    <w:rPr>
      <w:rFonts w:ascii="Encode Sans ExpandedSemiBold" w:hAnsi="Encode Sans ExpandedSemiBold"/>
      <w:color w:val="243782"/>
      <w:sz w:val="24"/>
    </w:rPr>
  </w:style>
  <w:style w:type="character" w:customStyle="1" w:styleId="Menzionenonrisolta1">
    <w:name w:val="Menzione non risolta1"/>
    <w:uiPriority w:val="99"/>
    <w:semiHidden/>
    <w:unhideWhenUsed/>
    <w:rsid w:val="00C53B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B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tellantis.com/fr" TargetMode="External"/><Relationship Id="rId14" Type="http://schemas.openxmlformats.org/officeDocument/2006/relationships/hyperlink" Target="http://www.stellanti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4C2DF-9D8F-4EB1-8809-C7818AAC1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0</TotalTime>
  <Pages>4</Pages>
  <Words>1072</Words>
  <Characters>6117</Characters>
  <Application>Microsoft Office Word</Application>
  <DocSecurity>0</DocSecurity>
  <Lines>50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>Press Release A4</vt:lpstr>
    </vt:vector>
  </TitlesOfParts>
  <Company>Stellantis</Company>
  <LinksUpToDate>false</LinksUpToDate>
  <CharactersWithSpaces>7175</CharactersWithSpaces>
  <SharedDoc>false</SharedDoc>
  <HLinks>
    <vt:vector size="12" baseType="variant"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MARCO COSTANZO</dc:creator>
  <cp:keywords/>
  <dc:description/>
  <cp:lastModifiedBy>KAILEEN</cp:lastModifiedBy>
  <cp:revision>2</cp:revision>
  <cp:lastPrinted>2023-10-17T14:18:00Z</cp:lastPrinted>
  <dcterms:created xsi:type="dcterms:W3CDTF">2024-03-06T12:56:00Z</dcterms:created>
  <dcterms:modified xsi:type="dcterms:W3CDTF">2024-03-06T12:56:00Z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ae0d6a184b4a37c1807084f51c5ff168c960d1fc67bb17f5966febcd9655724a</vt:lpwstr>
  </property>
</Properties>
</file>